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2016年度政府信息公开工作情况统计表</w:t>
      </w:r>
    </w:p>
    <w:bookmarkEnd w:id="0"/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填报单位：青岛市人民政府         填报日期：2016年3月</w:t>
      </w:r>
    </w:p>
    <w:tbl>
      <w:tblPr>
        <w:tblStyle w:val="5"/>
        <w:tblW w:w="9272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2"/>
        <w:gridCol w:w="708"/>
        <w:gridCol w:w="1276"/>
        <w:gridCol w:w="1276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685"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0"/>
              </w:rPr>
              <w:t>统　计　指　标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0"/>
              </w:rPr>
              <w:t>单位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hint="eastAsia" w:ascii="宋体" w:hAnsi="宋体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0"/>
              </w:rPr>
              <w:t>统计数（本行政区域）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hint="eastAsia" w:ascii="宋体" w:hAnsi="宋体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0"/>
              </w:rPr>
              <w:t>统计数（本级政府）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一、主动公开情况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（一）主动公开政府信息数</w:t>
            </w:r>
            <w:r>
              <w:rPr>
                <w:rFonts w:hint="eastAsia" w:ascii="仿宋_GB2312" w:hAnsi="宋体"/>
                <w:szCs w:val="21"/>
              </w:rPr>
              <w:t>（不同渠道和方式公开相同信息计1条）</w:t>
            </w:r>
            <w:r>
              <w:rPr>
                <w:rFonts w:ascii="仿宋_GB2312" w:hAnsi="宋体"/>
                <w:szCs w:val="21"/>
              </w:rPr>
              <w:br w:type="textWrapping"/>
            </w:r>
            <w:r>
              <w:rPr>
                <w:rFonts w:ascii="仿宋_GB2312" w:hAnsi="宋体"/>
                <w:szCs w:val="21"/>
              </w:rPr>
              <w:t>　　　　（不同渠道和方式公开相同信息计1条）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294083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109694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其中：主动公开规范性文件数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268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　　　制发规范性文件总数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268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（二）通过不同渠道和方式公开政府信息的情况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1.政府公报公开政府信息数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383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2.政府网站公开政府信息数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170638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74363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3.政务微博公开政府信息数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92376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23506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4.政务微信公开政府信息数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47249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16565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5.其他方式公开政府信息数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43938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19795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二、回应解读情况（不同方式回应同一热点或舆情计1次）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685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20" w:firstLineChars="200"/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（一）回应公众关注热点或重大舆情数</w:t>
            </w:r>
            <w:r>
              <w:rPr>
                <w:rFonts w:ascii="仿宋_GB2312" w:hAnsi="宋体"/>
                <w:szCs w:val="21"/>
              </w:rPr>
              <w:br w:type="textWrapping"/>
            </w:r>
            <w:r>
              <w:rPr>
                <w:rFonts w:ascii="仿宋_GB2312" w:hAnsi="宋体"/>
                <w:szCs w:val="21"/>
              </w:rPr>
              <w:t>　　　　 （不同方式回应同一热点或舆情计1次）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11249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4277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（二）通过不同渠道和方式回应解读的情况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1.参加或举办新闻发布会总次数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470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283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 其中：主要负责同志参加新闻发布会次数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162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2.政府网站在线访谈次数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738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495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 其中：主要负责同志参加政府网站在线访谈次数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281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3.政策解读稿件发布数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篇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2231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4.微博微信回应事件数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13342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6559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5.其他方式回应事件数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11948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1350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三、依申请公开情况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685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0" w:space="0"/>
              <w:right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（一）收到申请数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7286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3868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1.当面申请数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788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2.传真申请数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3.网络申请数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4028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3008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4.信函申请数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2398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5.其他形式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（二）申请办结数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7286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3868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1.按时办结数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7016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3806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2.延期办结数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270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（三）申请答复数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7286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3868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1.属于已主动公开范围数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961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2.同意公开答复数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1905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880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3.同意部分公开答复数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457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4.不同意公开答复数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706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299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 　其中：涉及国家秘密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　　　 涉及商业秘密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　　　 涉及个人隐私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35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　　　 危及国家安全、公共安全、经济安全和社会稳定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　　　 不是《条例》所指政府信息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559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235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　　　　 法律法规规定的其他情形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102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5.不属于本行政机关公开数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1852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1463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6.申请信息不存在数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768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7.告知作出更改补充数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362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146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8.告知通过其他途径办理数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275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183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四、行政复议数量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591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（一）维持具体行政行为数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295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（二）被依法纠错数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92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（三）其他情形数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204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五、行政诉讼数量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328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61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（一）维持具体行政行为或者驳回原告诉讼请求数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198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（二）被依法纠错数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86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（三）其他情形数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44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六、被举报投诉数量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（一）维持具体行政行为数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（二）被纠错数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（三）其他情形数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件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570"/>
              </w:tabs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18349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540"/>
              </w:tabs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</w:t>
            </w:r>
            <w:r>
              <w:rPr>
                <w:rFonts w:hint="eastAsia" w:ascii="仿宋_GB2312" w:hAnsi="宋体"/>
                <w:szCs w:val="21"/>
              </w:rPr>
              <w:t>纸质文件数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846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</w:t>
            </w:r>
            <w:r>
              <w:rPr>
                <w:rFonts w:hint="eastAsia" w:ascii="仿宋_GB2312" w:hAnsi="宋体"/>
                <w:szCs w:val="21"/>
              </w:rPr>
              <w:t>电子文件数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条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17503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181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</w:t>
            </w:r>
            <w:r>
              <w:rPr>
                <w:rFonts w:hint="eastAsia" w:ascii="仿宋_GB2312" w:hAnsi="宋体"/>
                <w:szCs w:val="21"/>
              </w:rPr>
              <w:t>市政府及其部门门户网站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58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</w:t>
            </w:r>
            <w:r>
              <w:rPr>
                <w:rFonts w:hint="eastAsia" w:ascii="仿宋_GB2312" w:hAnsi="宋体"/>
                <w:szCs w:val="21"/>
              </w:rPr>
              <w:t>二</w:t>
            </w:r>
            <w:r>
              <w:rPr>
                <w:rFonts w:ascii="仿宋_GB2312" w:hAnsi="宋体"/>
                <w:szCs w:val="21"/>
              </w:rPr>
              <w:t>）</w:t>
            </w:r>
            <w:r>
              <w:rPr>
                <w:rFonts w:hint="eastAsia" w:ascii="仿宋_GB2312" w:hAnsi="宋体"/>
                <w:szCs w:val="21"/>
              </w:rPr>
              <w:t>县（市、区）政府门户网站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</w:t>
            </w:r>
            <w:r>
              <w:rPr>
                <w:rFonts w:hint="eastAsia" w:ascii="仿宋_GB2312" w:hAnsi="宋体"/>
                <w:szCs w:val="21"/>
              </w:rPr>
              <w:t>三</w:t>
            </w:r>
            <w:r>
              <w:rPr>
                <w:rFonts w:ascii="仿宋_GB2312" w:hAnsi="宋体"/>
                <w:szCs w:val="21"/>
              </w:rPr>
              <w:t>）</w:t>
            </w:r>
            <w:r>
              <w:rPr>
                <w:rFonts w:hint="eastAsia" w:ascii="仿宋_GB2312" w:hAnsi="宋体"/>
                <w:szCs w:val="21"/>
              </w:rPr>
              <w:t>乡镇政府（街道办事处）门户网站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113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九、市政府公报发行量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50" w:firstLineChars="50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50" w:firstLineChars="50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hint="eastAsia"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（一）</w:t>
            </w:r>
            <w:r>
              <w:rPr>
                <w:rFonts w:hint="eastAsia" w:ascii="仿宋_GB2312" w:hAnsi="宋体"/>
                <w:szCs w:val="21"/>
              </w:rPr>
              <w:t>公报发行期数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期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（二）公报发行总份数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份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120000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120000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十、设置政府信息查阅点数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682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（一）</w:t>
            </w:r>
            <w:r>
              <w:rPr>
                <w:rFonts w:hint="eastAsia" w:ascii="仿宋_GB2312" w:hAnsi="宋体"/>
                <w:szCs w:val="21"/>
              </w:rPr>
              <w:t>市政府及其部门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89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</w:t>
            </w:r>
            <w:r>
              <w:rPr>
                <w:rFonts w:hint="eastAsia" w:ascii="仿宋_GB2312" w:hAnsi="宋体"/>
                <w:szCs w:val="21"/>
              </w:rPr>
              <w:t>二</w:t>
            </w:r>
            <w:r>
              <w:rPr>
                <w:rFonts w:ascii="仿宋_GB2312" w:hAnsi="宋体"/>
                <w:szCs w:val="21"/>
              </w:rPr>
              <w:t>）</w:t>
            </w:r>
            <w:r>
              <w:rPr>
                <w:rFonts w:hint="eastAsia" w:ascii="仿宋_GB2312" w:hAnsi="宋体"/>
                <w:szCs w:val="21"/>
              </w:rPr>
              <w:t>县（市、区）政府及其部门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384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</w:t>
            </w:r>
            <w:r>
              <w:rPr>
                <w:rFonts w:hint="eastAsia" w:ascii="仿宋_GB2312" w:hAnsi="宋体"/>
                <w:szCs w:val="21"/>
              </w:rPr>
              <w:t>三</w:t>
            </w:r>
            <w:r>
              <w:rPr>
                <w:rFonts w:ascii="仿宋_GB2312" w:hAnsi="宋体"/>
                <w:szCs w:val="21"/>
              </w:rPr>
              <w:t>）</w:t>
            </w:r>
            <w:r>
              <w:rPr>
                <w:rFonts w:hint="eastAsia" w:ascii="仿宋_GB2312" w:hAnsi="宋体"/>
                <w:szCs w:val="21"/>
              </w:rPr>
              <w:t>乡镇政府（街道办事处）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209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十一、查阅点接待人数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74781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19761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（一）</w:t>
            </w:r>
            <w:r>
              <w:rPr>
                <w:rFonts w:hint="eastAsia" w:ascii="仿宋_GB2312" w:hAnsi="宋体"/>
                <w:szCs w:val="21"/>
              </w:rPr>
              <w:t>市政府及其部门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19761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19761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</w:t>
            </w:r>
            <w:r>
              <w:rPr>
                <w:rFonts w:hint="eastAsia" w:ascii="仿宋_GB2312" w:hAnsi="宋体"/>
                <w:szCs w:val="21"/>
              </w:rPr>
              <w:t>二</w:t>
            </w:r>
            <w:r>
              <w:rPr>
                <w:rFonts w:ascii="仿宋_GB2312" w:hAnsi="宋体"/>
                <w:szCs w:val="21"/>
              </w:rPr>
              <w:t>）</w:t>
            </w:r>
            <w:r>
              <w:rPr>
                <w:rFonts w:hint="eastAsia" w:ascii="仿宋_GB2312" w:hAnsi="宋体"/>
                <w:szCs w:val="21"/>
              </w:rPr>
              <w:t>县（市、区）政府及其部门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34140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20" w:firstLineChars="20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（</w:t>
            </w:r>
            <w:r>
              <w:rPr>
                <w:rFonts w:hint="eastAsia" w:ascii="仿宋_GB2312" w:hAnsi="宋体"/>
                <w:szCs w:val="21"/>
              </w:rPr>
              <w:t>三</w:t>
            </w:r>
            <w:r>
              <w:rPr>
                <w:rFonts w:ascii="仿宋_GB2312" w:hAnsi="宋体"/>
                <w:szCs w:val="21"/>
              </w:rPr>
              <w:t>）</w:t>
            </w:r>
            <w:r>
              <w:rPr>
                <w:rFonts w:hint="eastAsia" w:ascii="仿宋_GB2312" w:hAnsi="宋体"/>
                <w:szCs w:val="21"/>
              </w:rPr>
              <w:t>乡镇政府（街道办事处）</w:t>
            </w:r>
          </w:p>
        </w:tc>
        <w:tc>
          <w:tcPr>
            <w:tcW w:w="708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20880</w:t>
            </w:r>
          </w:p>
        </w:tc>
        <w:tc>
          <w:tcPr>
            <w:tcW w:w="1276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十二、依申请公开信息收取的费用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十三、机构建设和保障经费情况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（一）政府信息公开工作专门机构数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452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40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（二）设置政府信息公开查阅点数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个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68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（三）从事政府信息公开工作人员数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人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1181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1.专职人员数（不包括政府公报及政府网站工作人员数）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人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211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　　　2.兼职人员数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人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970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154.32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13.5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十四、政府信息公开会议和培训情况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（一）召开政府信息公开工作会议或专题会议数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137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69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（二）举办各类培训班数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109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51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0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　　（三）接受培训人员数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人次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7393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2634</w:t>
            </w:r>
          </w:p>
        </w:tc>
      </w:tr>
    </w:tbl>
    <w:p>
      <w:pPr>
        <w:widowControl/>
        <w:spacing w:before="75" w:after="75"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jc w:val="left"/>
      <w:rPr>
        <w:rFonts w:ascii="Arial" w:hAnsi="Arial"/>
        <w:color w:val="000000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17C40"/>
    <w:rsid w:val="6E817C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2017-04-08T07:18:00Z</dcterms:created>
  <dc:creator>gy</dc:creator>
  <cp:lastModifiedBy>gy</cp:lastModifiedBy>
  <dcterms:modified xsi:type="dcterms:W3CDTF">2017-04-08T07:19:40Z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