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195" w:rsidRDefault="00C71195">
      <w:pPr>
        <w:ind w:firstLineChars="200" w:firstLine="880"/>
        <w:jc w:val="center"/>
        <w:rPr>
          <w:rFonts w:ascii="方正小标宋简体" w:eastAsia="方正小标宋简体" w:hAnsi="仿宋" w:hint="eastAsia"/>
          <w:sz w:val="44"/>
          <w:szCs w:val="32"/>
        </w:rPr>
      </w:pPr>
    </w:p>
    <w:p w:rsidR="00C71195" w:rsidRDefault="00140DFD">
      <w:pPr>
        <w:spacing w:line="660" w:lineRule="exact"/>
        <w:jc w:val="center"/>
        <w:rPr>
          <w:rFonts w:ascii="方正小标宋简体" w:eastAsia="方正小标宋简体" w:hAnsi="宋体" w:cs="宋体"/>
          <w:bCs/>
          <w:sz w:val="44"/>
          <w:szCs w:val="44"/>
        </w:rPr>
      </w:pPr>
      <w:r>
        <w:rPr>
          <w:rFonts w:ascii="方正小标宋简体" w:eastAsia="方正小标宋简体" w:hAnsi="宋体" w:cs="宋体" w:hint="eastAsia"/>
          <w:bCs/>
          <w:sz w:val="44"/>
          <w:szCs w:val="44"/>
        </w:rPr>
        <w:t>山东省住房和城乡建设厅</w:t>
      </w:r>
    </w:p>
    <w:p w:rsidR="00C71195" w:rsidRDefault="00140DFD">
      <w:pPr>
        <w:spacing w:line="660" w:lineRule="exact"/>
        <w:jc w:val="center"/>
        <w:rPr>
          <w:rFonts w:ascii="方正小标宋简体" w:eastAsia="方正小标宋简体" w:hAnsi="宋体" w:cs="宋体"/>
          <w:bCs/>
          <w:sz w:val="44"/>
          <w:szCs w:val="44"/>
        </w:rPr>
      </w:pPr>
      <w:r>
        <w:rPr>
          <w:rFonts w:ascii="方正小标宋简体" w:eastAsia="方正小标宋简体" w:hAnsi="宋体" w:cs="宋体" w:hint="eastAsia"/>
          <w:bCs/>
          <w:sz w:val="44"/>
          <w:szCs w:val="44"/>
        </w:rPr>
        <w:t>2018年政府信息公开工作年度报告</w:t>
      </w:r>
    </w:p>
    <w:p w:rsidR="00C71195" w:rsidRDefault="00C71195">
      <w:pPr>
        <w:rPr>
          <w:rFonts w:ascii="仿宋" w:eastAsia="仿宋" w:hAnsi="仿宋"/>
          <w:sz w:val="32"/>
          <w:szCs w:val="32"/>
        </w:rPr>
      </w:pP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本年度报告是根据《中华人民共和国政府信息公开条例》《山东省政府信息公开办法》要求，由山东省住房和城乡建设厅编制。报告中所列数据的统计期限自2018年1月 1日起，至 2018年12月 31日止。本报告电子版可在山东省住房和城乡建设厅政府网站（</w:t>
      </w:r>
      <w:r>
        <w:rPr>
          <w:rFonts w:ascii="仿宋" w:eastAsia="仿宋" w:hAnsi="仿宋" w:hint="eastAsia"/>
          <w:sz w:val="28"/>
          <w:szCs w:val="28"/>
        </w:rPr>
        <w:t>http://www.sdjs.gov.cn/</w:t>
      </w:r>
      <w:r>
        <w:rPr>
          <w:rFonts w:ascii="仿宋" w:eastAsia="仿宋" w:hAnsi="仿宋" w:hint="eastAsia"/>
          <w:sz w:val="32"/>
          <w:szCs w:val="32"/>
        </w:rPr>
        <w:t>）“信息公开年报”栏目查阅或下载。如有疑问，请与山东省住房和城乡建设厅办公室联系（地址：济南经五小纬四路46号；邮政编码：250001；办公时间： 8:30-12:00 13:00-17:00（工作日）；联系电话：0531-87086972；传真：0531-87938315；电子信箱：</w:t>
      </w:r>
      <w:r>
        <w:rPr>
          <w:rFonts w:ascii="仿宋" w:eastAsia="仿宋" w:hAnsi="仿宋"/>
          <w:sz w:val="32"/>
          <w:szCs w:val="32"/>
        </w:rPr>
        <w:t>sdzjxxgk</w:t>
      </w:r>
      <w:r>
        <w:rPr>
          <w:rFonts w:ascii="仿宋" w:eastAsia="仿宋" w:hAnsi="仿宋" w:hint="eastAsia"/>
          <w:sz w:val="32"/>
          <w:szCs w:val="32"/>
        </w:rPr>
        <w:t>@shandong.cn。</w:t>
      </w:r>
    </w:p>
    <w:p w:rsidR="00C71195" w:rsidRDefault="00140DFD">
      <w:pPr>
        <w:pStyle w:val="1"/>
        <w:ind w:firstLineChars="200" w:firstLine="643"/>
        <w:rPr>
          <w:rFonts w:ascii="黑体" w:eastAsia="黑体" w:hAnsi="黑体" w:hint="default"/>
          <w:b w:val="0"/>
          <w:sz w:val="32"/>
          <w:szCs w:val="32"/>
        </w:rPr>
      </w:pPr>
      <w:r>
        <w:rPr>
          <w:rFonts w:ascii="黑体" w:eastAsia="黑体" w:hAnsi="黑体"/>
          <w:sz w:val="32"/>
          <w:szCs w:val="32"/>
        </w:rPr>
        <w:t>一、基本概述</w:t>
      </w:r>
    </w:p>
    <w:p w:rsidR="00C71195" w:rsidRDefault="00140DFD">
      <w:pPr>
        <w:ind w:firstLineChars="200" w:firstLine="640"/>
        <w:rPr>
          <w:rFonts w:ascii="仿宋" w:eastAsia="仿宋" w:hAnsi="仿宋"/>
          <w:sz w:val="32"/>
          <w:szCs w:val="32"/>
        </w:rPr>
      </w:pPr>
      <w:r>
        <w:rPr>
          <w:rFonts w:ascii="仿宋" w:eastAsia="仿宋" w:hAnsi="仿宋"/>
          <w:sz w:val="32"/>
          <w:szCs w:val="32"/>
        </w:rPr>
        <w:t>201</w:t>
      </w:r>
      <w:r>
        <w:rPr>
          <w:rFonts w:ascii="仿宋" w:eastAsia="仿宋" w:hAnsi="仿宋" w:hint="eastAsia"/>
          <w:sz w:val="32"/>
          <w:szCs w:val="32"/>
        </w:rPr>
        <w:t>8年省住房城乡建设厅贯彻落实国家、省关于政府信息公开部署要求，坚持“公开为常态、不公开为例外”原则，着力提升信息公开发布、政策解读和社会关切回应工作质量，政府信息公开各项工作取得新的进展。</w:t>
      </w:r>
    </w:p>
    <w:p w:rsidR="00C71195" w:rsidRDefault="00140DFD">
      <w:pPr>
        <w:ind w:firstLineChars="200" w:firstLine="640"/>
        <w:outlineLvl w:val="1"/>
        <w:rPr>
          <w:rFonts w:ascii="仿宋" w:eastAsia="仿宋" w:hAnsi="仿宋"/>
          <w:sz w:val="32"/>
          <w:szCs w:val="32"/>
        </w:rPr>
      </w:pPr>
      <w:r>
        <w:rPr>
          <w:rFonts w:ascii="楷体" w:eastAsia="楷体" w:hAnsi="楷体" w:hint="eastAsia"/>
          <w:sz w:val="32"/>
          <w:szCs w:val="32"/>
        </w:rPr>
        <w:t>（一）强化谋划部署。</w:t>
      </w:r>
      <w:r>
        <w:rPr>
          <w:rFonts w:ascii="仿宋" w:eastAsia="仿宋" w:hAnsi="仿宋" w:hint="eastAsia"/>
          <w:sz w:val="32"/>
          <w:szCs w:val="32"/>
        </w:rPr>
        <w:t>将信息公开工作</w:t>
      </w:r>
      <w:proofErr w:type="gramStart"/>
      <w:r>
        <w:rPr>
          <w:rFonts w:ascii="仿宋" w:eastAsia="仿宋" w:hAnsi="仿宋" w:hint="eastAsia"/>
          <w:sz w:val="32"/>
          <w:szCs w:val="32"/>
        </w:rPr>
        <w:t>纳入住建领域</w:t>
      </w:r>
      <w:proofErr w:type="gramEnd"/>
      <w:r>
        <w:rPr>
          <w:rFonts w:ascii="仿宋" w:eastAsia="仿宋" w:hAnsi="仿宋" w:hint="eastAsia"/>
          <w:sz w:val="32"/>
          <w:szCs w:val="32"/>
        </w:rPr>
        <w:t>改革发展大局统筹考虑，同步推进，把“政务（信息）公开”</w:t>
      </w:r>
      <w:r>
        <w:rPr>
          <w:rFonts w:ascii="仿宋" w:eastAsia="仿宋" w:hAnsi="仿宋" w:hint="eastAsia"/>
          <w:sz w:val="32"/>
          <w:szCs w:val="32"/>
        </w:rPr>
        <w:lastRenderedPageBreak/>
        <w:t>作为年度工作重点内容，</w:t>
      </w:r>
      <w:proofErr w:type="gramStart"/>
      <w:r>
        <w:rPr>
          <w:rFonts w:ascii="仿宋" w:eastAsia="仿宋" w:hAnsi="仿宋"/>
          <w:sz w:val="32"/>
          <w:szCs w:val="32"/>
        </w:rPr>
        <w:t>厅</w:t>
      </w:r>
      <w:r>
        <w:rPr>
          <w:rFonts w:ascii="仿宋" w:eastAsia="仿宋" w:hAnsi="仿宋" w:hint="eastAsia"/>
          <w:sz w:val="32"/>
          <w:szCs w:val="32"/>
        </w:rPr>
        <w:t>各类</w:t>
      </w:r>
      <w:proofErr w:type="gramEnd"/>
      <w:r>
        <w:rPr>
          <w:rFonts w:ascii="仿宋" w:eastAsia="仿宋" w:hAnsi="仿宋" w:hint="eastAsia"/>
          <w:sz w:val="32"/>
          <w:szCs w:val="32"/>
        </w:rPr>
        <w:t>重要公务活动</w:t>
      </w:r>
      <w:proofErr w:type="gramStart"/>
      <w:r>
        <w:rPr>
          <w:rFonts w:ascii="仿宋" w:eastAsia="仿宋" w:hAnsi="仿宋" w:hint="eastAsia"/>
          <w:sz w:val="32"/>
          <w:szCs w:val="32"/>
        </w:rPr>
        <w:t>作出</w:t>
      </w:r>
      <w:proofErr w:type="gramEnd"/>
      <w:r>
        <w:rPr>
          <w:rFonts w:ascii="仿宋" w:eastAsia="仿宋" w:hAnsi="仿宋" w:hint="eastAsia"/>
          <w:sz w:val="32"/>
          <w:szCs w:val="32"/>
        </w:rPr>
        <w:t>部署。</w:t>
      </w:r>
    </w:p>
    <w:p w:rsidR="00C71195" w:rsidRDefault="00140DFD">
      <w:pPr>
        <w:ind w:firstLineChars="200" w:firstLine="640"/>
        <w:outlineLvl w:val="1"/>
        <w:rPr>
          <w:rFonts w:ascii="仿宋" w:eastAsia="仿宋" w:hAnsi="仿宋"/>
          <w:sz w:val="32"/>
          <w:szCs w:val="32"/>
        </w:rPr>
      </w:pPr>
      <w:r>
        <w:rPr>
          <w:rFonts w:ascii="楷体" w:eastAsia="楷体" w:hAnsi="楷体" w:hint="eastAsia"/>
          <w:sz w:val="32"/>
          <w:szCs w:val="32"/>
        </w:rPr>
        <w:t>（二）突出重点领域。</w:t>
      </w:r>
      <w:r>
        <w:rPr>
          <w:rFonts w:ascii="仿宋" w:eastAsia="仿宋" w:hAnsi="仿宋" w:hint="eastAsia"/>
          <w:sz w:val="32"/>
          <w:szCs w:val="32"/>
        </w:rPr>
        <w:t>将重点领域信息公开纳入</w:t>
      </w:r>
      <w:proofErr w:type="gramStart"/>
      <w:r>
        <w:rPr>
          <w:rFonts w:ascii="仿宋" w:eastAsia="仿宋" w:hAnsi="仿宋" w:hint="eastAsia"/>
          <w:sz w:val="32"/>
          <w:szCs w:val="32"/>
        </w:rPr>
        <w:t>厅数据</w:t>
      </w:r>
      <w:proofErr w:type="gramEnd"/>
      <w:r>
        <w:rPr>
          <w:rFonts w:ascii="仿宋" w:eastAsia="仿宋" w:hAnsi="仿宋" w:hint="eastAsia"/>
          <w:sz w:val="32"/>
          <w:szCs w:val="32"/>
        </w:rPr>
        <w:t>开放目录，</w:t>
      </w:r>
      <w:proofErr w:type="gramStart"/>
      <w:r>
        <w:rPr>
          <w:rFonts w:ascii="仿宋" w:eastAsia="仿宋" w:hAnsi="仿宋" w:hint="eastAsia"/>
          <w:sz w:val="32"/>
          <w:szCs w:val="32"/>
        </w:rPr>
        <w:t>完善厅</w:t>
      </w:r>
      <w:proofErr w:type="gramEnd"/>
      <w:r>
        <w:rPr>
          <w:rFonts w:ascii="仿宋" w:eastAsia="仿宋" w:hAnsi="仿宋" w:hint="eastAsia"/>
          <w:sz w:val="32"/>
          <w:szCs w:val="32"/>
        </w:rPr>
        <w:t>网站数据开放门类内容，充分保障人民群众的知情权、参与权、表达权和监督权。</w:t>
      </w:r>
    </w:p>
    <w:p w:rsidR="00C71195" w:rsidRDefault="00140DFD">
      <w:pPr>
        <w:jc w:val="center"/>
        <w:rPr>
          <w:rFonts w:ascii="仿宋" w:eastAsia="仿宋" w:hAnsi="仿宋"/>
          <w:sz w:val="32"/>
          <w:szCs w:val="32"/>
        </w:rPr>
      </w:pPr>
      <w:r>
        <w:rPr>
          <w:noProof/>
        </w:rPr>
        <w:drawing>
          <wp:inline distT="0" distB="0" distL="0" distR="0">
            <wp:extent cx="3343275" cy="3357245"/>
            <wp:effectExtent l="0" t="0" r="0" b="0"/>
            <wp:docPr id="2" name="图片 2" descr="E:\Users\admin\Desktop\重点领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Users\admin\Desktop\重点领域.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43275" cy="3357593"/>
                    </a:xfrm>
                    <a:prstGeom prst="rect">
                      <a:avLst/>
                    </a:prstGeom>
                    <a:noFill/>
                    <a:ln>
                      <a:noFill/>
                    </a:ln>
                  </pic:spPr>
                </pic:pic>
              </a:graphicData>
            </a:graphic>
          </wp:inline>
        </w:drawing>
      </w:r>
    </w:p>
    <w:p w:rsidR="00C71195" w:rsidRDefault="00C71195">
      <w:pPr>
        <w:rPr>
          <w:rFonts w:ascii="楷体" w:eastAsia="楷体" w:hAnsi="楷体"/>
          <w:sz w:val="32"/>
          <w:szCs w:val="32"/>
        </w:rPr>
      </w:pPr>
    </w:p>
    <w:p w:rsidR="00C71195" w:rsidRDefault="00140DFD">
      <w:pPr>
        <w:ind w:firstLineChars="200" w:firstLine="640"/>
        <w:outlineLvl w:val="1"/>
        <w:rPr>
          <w:rFonts w:ascii="仿宋" w:eastAsia="仿宋" w:hAnsi="仿宋"/>
          <w:sz w:val="32"/>
          <w:szCs w:val="32"/>
        </w:rPr>
      </w:pPr>
      <w:r>
        <w:rPr>
          <w:rFonts w:ascii="楷体" w:eastAsia="楷体" w:hAnsi="楷体" w:hint="eastAsia"/>
          <w:sz w:val="32"/>
          <w:szCs w:val="32"/>
        </w:rPr>
        <w:t>（三）健全机制制度。</w:t>
      </w:r>
      <w:r>
        <w:rPr>
          <w:rFonts w:ascii="仿宋" w:eastAsia="仿宋" w:hAnsi="仿宋" w:hint="eastAsia"/>
          <w:sz w:val="32"/>
          <w:szCs w:val="32"/>
        </w:rPr>
        <w:t>及时调整厅政务公开领导小组，明确领导小组及其办公室、成员单位工作职能和责任分工。修订完善各类政务公开制度规章，确保权责清晰、有章可循。</w:t>
      </w:r>
    </w:p>
    <w:p w:rsidR="00C71195" w:rsidRDefault="00140DFD">
      <w:pPr>
        <w:ind w:firstLineChars="200" w:firstLine="640"/>
        <w:outlineLvl w:val="1"/>
        <w:rPr>
          <w:rFonts w:ascii="仿宋" w:eastAsia="仿宋" w:hAnsi="仿宋"/>
          <w:sz w:val="32"/>
          <w:szCs w:val="32"/>
        </w:rPr>
      </w:pPr>
      <w:r>
        <w:rPr>
          <w:rFonts w:ascii="楷体" w:eastAsia="楷体" w:hAnsi="楷体" w:hint="eastAsia"/>
          <w:sz w:val="32"/>
          <w:szCs w:val="32"/>
        </w:rPr>
        <w:t>（四）推进“互联网+政务公开”。</w:t>
      </w:r>
      <w:r>
        <w:rPr>
          <w:rFonts w:ascii="仿宋" w:eastAsia="仿宋" w:hAnsi="仿宋" w:hint="eastAsia"/>
          <w:sz w:val="32"/>
          <w:szCs w:val="32"/>
        </w:rPr>
        <w:t>持续推进厅网站和省建筑市场监管与诚信信息一体化平台集约化、规范化、创新化发展。</w:t>
      </w:r>
    </w:p>
    <w:p w:rsidR="00C71195" w:rsidRDefault="00140DFD">
      <w:pPr>
        <w:jc w:val="center"/>
        <w:rPr>
          <w:rFonts w:ascii="仿宋" w:eastAsia="仿宋" w:hAnsi="仿宋"/>
          <w:sz w:val="32"/>
          <w:szCs w:val="32"/>
        </w:rPr>
      </w:pPr>
      <w:r>
        <w:rPr>
          <w:noProof/>
        </w:rPr>
        <w:lastRenderedPageBreak/>
        <w:drawing>
          <wp:inline distT="0" distB="0" distL="0" distR="0">
            <wp:extent cx="4781550" cy="2023745"/>
            <wp:effectExtent l="0" t="0" r="0" b="0"/>
            <wp:docPr id="3" name="图片 3" descr="E:\Users\admin\Desktop\两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Users\admin\Desktop\两微.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89724" cy="2027531"/>
                    </a:xfrm>
                    <a:prstGeom prst="rect">
                      <a:avLst/>
                    </a:prstGeom>
                    <a:noFill/>
                    <a:ln>
                      <a:noFill/>
                    </a:ln>
                  </pic:spPr>
                </pic:pic>
              </a:graphicData>
            </a:graphic>
          </wp:inline>
        </w:drawing>
      </w:r>
    </w:p>
    <w:p w:rsidR="00C71195" w:rsidRDefault="00140DFD">
      <w:pPr>
        <w:pStyle w:val="1"/>
        <w:spacing w:beforeAutospacing="0" w:afterAutospacing="0"/>
        <w:ind w:firstLineChars="200" w:firstLine="643"/>
        <w:rPr>
          <w:rFonts w:ascii="黑体" w:eastAsia="黑体" w:hAnsi="黑体" w:hint="default"/>
          <w:sz w:val="32"/>
          <w:szCs w:val="32"/>
        </w:rPr>
      </w:pPr>
      <w:r>
        <w:rPr>
          <w:rFonts w:ascii="黑体" w:eastAsia="黑体" w:hAnsi="黑体"/>
          <w:sz w:val="32"/>
          <w:szCs w:val="32"/>
        </w:rPr>
        <w:t>二、政府信息主动公开工作</w:t>
      </w:r>
    </w:p>
    <w:p w:rsidR="00C71195" w:rsidRDefault="00140DFD">
      <w:pPr>
        <w:ind w:firstLineChars="200" w:firstLine="640"/>
        <w:outlineLvl w:val="1"/>
        <w:rPr>
          <w:rFonts w:ascii="楷体" w:eastAsia="楷体" w:hAnsi="楷体"/>
          <w:sz w:val="32"/>
          <w:szCs w:val="32"/>
        </w:rPr>
      </w:pPr>
      <w:r>
        <w:rPr>
          <w:rFonts w:ascii="楷体" w:eastAsia="楷体" w:hAnsi="楷体" w:hint="eastAsia"/>
          <w:sz w:val="32"/>
          <w:szCs w:val="32"/>
        </w:rPr>
        <w:t>（一）规范主动公开内容</w:t>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1.</w:t>
      </w:r>
      <w:r>
        <w:rPr>
          <w:rFonts w:hint="eastAsia"/>
        </w:rPr>
        <w:t xml:space="preserve"> </w:t>
      </w:r>
      <w:r>
        <w:rPr>
          <w:rFonts w:ascii="仿宋" w:eastAsia="仿宋" w:hAnsi="仿宋" w:hint="eastAsia"/>
          <w:sz w:val="32"/>
          <w:szCs w:val="32"/>
        </w:rPr>
        <w:t>健全完善“五公开”各项制度。持续将“五公开”要求落实到办文办会程序，公文拟制时即明确公开属性，严格按照规定时限公开政府信息，</w:t>
      </w:r>
      <w:proofErr w:type="gramStart"/>
      <w:r>
        <w:rPr>
          <w:rFonts w:ascii="仿宋" w:eastAsia="仿宋" w:hAnsi="仿宋" w:hint="eastAsia"/>
          <w:sz w:val="32"/>
          <w:szCs w:val="32"/>
        </w:rPr>
        <w:t>扎实履行</w:t>
      </w:r>
      <w:proofErr w:type="gramEnd"/>
      <w:r>
        <w:rPr>
          <w:rFonts w:ascii="仿宋" w:eastAsia="仿宋" w:hAnsi="仿宋" w:hint="eastAsia"/>
          <w:sz w:val="32"/>
          <w:szCs w:val="32"/>
        </w:rPr>
        <w:t>政府信息公开保密审查程序，持续开展规范性文件清理工作，认真落实利益相关方列席有关会议制度，并及时通过有关媒体公开相关内容。</w:t>
      </w:r>
    </w:p>
    <w:p w:rsidR="00C71195" w:rsidRDefault="00140DFD">
      <w:pPr>
        <w:jc w:val="center"/>
        <w:rPr>
          <w:rFonts w:ascii="仿宋" w:eastAsia="仿宋" w:hAnsi="仿宋"/>
          <w:sz w:val="32"/>
          <w:szCs w:val="32"/>
        </w:rPr>
      </w:pPr>
      <w:r>
        <w:rPr>
          <w:rFonts w:ascii="仿宋" w:eastAsia="仿宋" w:hAnsi="仿宋"/>
          <w:noProof/>
          <w:sz w:val="32"/>
          <w:szCs w:val="32"/>
        </w:rPr>
        <w:drawing>
          <wp:inline distT="0" distB="0" distL="0" distR="0">
            <wp:extent cx="3600450" cy="2075180"/>
            <wp:effectExtent l="0" t="0" r="0" b="1270"/>
            <wp:docPr id="26" name="图片 26" descr="E:\Users\admin\Desktop\五公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Users\admin\Desktop\五公开.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600450" cy="2075259"/>
                    </a:xfrm>
                    <a:prstGeom prst="rect">
                      <a:avLst/>
                    </a:prstGeom>
                    <a:noFill/>
                    <a:ln>
                      <a:noFill/>
                    </a:ln>
                  </pic:spPr>
                </pic:pic>
              </a:graphicData>
            </a:graphic>
          </wp:inline>
        </w:drawing>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2.建立主动公开基本目录。编制《山东省住房和城乡建设厅主动公开基本目录》，将涉及需要社会公众广泛知晓的政府信息列入主动公开基本目录，明确了公开方式、公开时限和公开渠道，努力扩大公众参与，提高公开时效。</w:t>
      </w:r>
    </w:p>
    <w:p w:rsidR="00C71195" w:rsidRDefault="00140DFD">
      <w:pPr>
        <w:jc w:val="center"/>
        <w:rPr>
          <w:rFonts w:ascii="仿宋" w:eastAsia="仿宋" w:hAnsi="仿宋"/>
          <w:sz w:val="32"/>
          <w:szCs w:val="32"/>
        </w:rPr>
      </w:pPr>
      <w:r>
        <w:rPr>
          <w:noProof/>
        </w:rPr>
        <w:lastRenderedPageBreak/>
        <w:drawing>
          <wp:inline distT="0" distB="0" distL="0" distR="0">
            <wp:extent cx="5274310" cy="321246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4310" cy="3212812"/>
                    </a:xfrm>
                    <a:prstGeom prst="rect">
                      <a:avLst/>
                    </a:prstGeom>
                  </pic:spPr>
                </pic:pic>
              </a:graphicData>
            </a:graphic>
          </wp:inline>
        </w:drawing>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3.推进财政资金信息公开。一是全部公开了经批准的2018年度部门预算；二是201</w:t>
      </w:r>
      <w:r>
        <w:rPr>
          <w:rFonts w:ascii="仿宋" w:eastAsia="仿宋" w:hAnsi="仿宋"/>
          <w:sz w:val="32"/>
          <w:szCs w:val="32"/>
        </w:rPr>
        <w:t>7</w:t>
      </w:r>
      <w:r>
        <w:rPr>
          <w:rFonts w:ascii="仿宋" w:eastAsia="仿宋" w:hAnsi="仿宋" w:hint="eastAsia"/>
          <w:sz w:val="32"/>
          <w:szCs w:val="32"/>
        </w:rPr>
        <w:t>年度部门决算全部细化到了功能分类项级科目；三是通过“中国山东政府采购网”全面公开</w:t>
      </w:r>
      <w:proofErr w:type="gramStart"/>
      <w:r>
        <w:rPr>
          <w:rFonts w:ascii="仿宋" w:eastAsia="仿宋" w:hAnsi="仿宋" w:hint="eastAsia"/>
          <w:sz w:val="32"/>
          <w:szCs w:val="32"/>
        </w:rPr>
        <w:t>厅政府</w:t>
      </w:r>
      <w:proofErr w:type="gramEnd"/>
      <w:r>
        <w:rPr>
          <w:rFonts w:ascii="仿宋" w:eastAsia="仿宋" w:hAnsi="仿宋" w:hint="eastAsia"/>
          <w:sz w:val="32"/>
          <w:szCs w:val="32"/>
        </w:rPr>
        <w:t>采购项目信息。</w:t>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4.推进政务服务信息公开。一是对涉及省住房城乡建设厅政务服务信息重新梳理并公开了15项行政许可事项的办事指南。二是按照“拆无可拆、分无可分”的要求，全面梳理依申请政务服务事项，行政权力事项共拆分成176个事项，公共服务事项共拆分成18项，均在厅门户网站进行了公示。</w:t>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5.推进重点领域信息公开。一是推进决策公开。重大政策制定前，通过厅门户网站广泛征求公众意见。涉及公众利益、需要社会广泛知晓的重大事项研究工作会议，邀请利益相关方列席，并及时在厅网站公布会议情况。二是推进执行公开。对重大决策部署和工作任务，均制定工作方案，建立</w:t>
      </w:r>
      <w:r>
        <w:rPr>
          <w:rFonts w:ascii="仿宋" w:eastAsia="仿宋" w:hAnsi="仿宋" w:hint="eastAsia"/>
          <w:sz w:val="32"/>
          <w:szCs w:val="32"/>
        </w:rPr>
        <w:lastRenderedPageBreak/>
        <w:t>工作台账，在厅门户网站发布，便于公众知晓，接受社会监督。厅网站设置“双随机</w:t>
      </w:r>
      <w:proofErr w:type="gramStart"/>
      <w:r>
        <w:rPr>
          <w:rFonts w:ascii="仿宋" w:eastAsia="仿宋" w:hAnsi="仿宋" w:hint="eastAsia"/>
          <w:sz w:val="32"/>
          <w:szCs w:val="32"/>
        </w:rPr>
        <w:t>一</w:t>
      </w:r>
      <w:proofErr w:type="gramEnd"/>
      <w:r>
        <w:rPr>
          <w:rFonts w:ascii="仿宋" w:eastAsia="仿宋" w:hAnsi="仿宋" w:hint="eastAsia"/>
          <w:sz w:val="32"/>
          <w:szCs w:val="32"/>
        </w:rPr>
        <w:t>公开” 栏目，将抽查事项清单、抽查对象目录等数据面向社会全面公开。</w:t>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三是推进财政预决算及“三公经费”公开。推进财政预决算及“三公经费”信息公开。及时公开经批准的预算、决算执行情况，通过厅网站分别于2018年3月10日、8月4日及时向社会公开了我厅2018年度部门预算与2017年度部门决算有关信息。</w:t>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四是推进建议提案办理信息公开。2018年我厅受理的</w:t>
      </w:r>
      <w:r w:rsidR="001A74DC">
        <w:rPr>
          <w:rFonts w:ascii="仿宋" w:eastAsia="仿宋" w:hAnsi="仿宋" w:hint="eastAsia"/>
          <w:sz w:val="32"/>
          <w:szCs w:val="32"/>
        </w:rPr>
        <w:t>57件人大建议和</w:t>
      </w:r>
      <w:r>
        <w:rPr>
          <w:rFonts w:ascii="仿宋" w:eastAsia="仿宋" w:hAnsi="仿宋" w:hint="eastAsia"/>
          <w:sz w:val="32"/>
          <w:szCs w:val="32"/>
        </w:rPr>
        <w:t>75件政协提案，</w:t>
      </w:r>
      <w:proofErr w:type="gramStart"/>
      <w:r>
        <w:rPr>
          <w:rFonts w:ascii="仿宋" w:eastAsia="仿宋" w:hAnsi="仿宋" w:hint="eastAsia"/>
          <w:sz w:val="32"/>
          <w:szCs w:val="32"/>
        </w:rPr>
        <w:t>除代表</w:t>
      </w:r>
      <w:proofErr w:type="gramEnd"/>
      <w:r>
        <w:rPr>
          <w:rFonts w:ascii="仿宋" w:eastAsia="仿宋" w:hAnsi="仿宋" w:hint="eastAsia"/>
          <w:sz w:val="32"/>
          <w:szCs w:val="32"/>
        </w:rPr>
        <w:t>委员要求不予公开和办理复文涉密外，均通过厅门户网站及时进行了公开。</w:t>
      </w:r>
      <w:bookmarkStart w:id="0" w:name="_GoBack"/>
      <w:bookmarkEnd w:id="0"/>
    </w:p>
    <w:p w:rsidR="00C71195" w:rsidRDefault="001A74DC">
      <w:pPr>
        <w:jc w:val="center"/>
        <w:rPr>
          <w:rFonts w:ascii="仿宋" w:eastAsia="仿宋" w:hAnsi="仿宋"/>
          <w:sz w:val="32"/>
          <w:szCs w:val="32"/>
        </w:rPr>
      </w:pPr>
      <w:r>
        <w:rPr>
          <w:rFonts w:ascii="仿宋" w:eastAsia="仿宋" w:hAnsi="仿宋"/>
          <w:noProof/>
          <w:sz w:val="32"/>
          <w:szCs w:val="32"/>
        </w:rPr>
        <w:drawing>
          <wp:inline distT="0" distB="0" distL="0" distR="0">
            <wp:extent cx="5274310" cy="1989273"/>
            <wp:effectExtent l="0" t="0" r="2540" b="0"/>
            <wp:docPr id="27" name="图片 27" descr="E:\张宏磊办公室工作\2019\2018年度政府信息公开工作情况统计表\辅料\两会最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张宏磊办公室工作\2019\2018年度政府信息公开工作情况统计表\辅料\两会最新.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989273"/>
                    </a:xfrm>
                    <a:prstGeom prst="rect">
                      <a:avLst/>
                    </a:prstGeom>
                    <a:noFill/>
                    <a:ln>
                      <a:noFill/>
                    </a:ln>
                  </pic:spPr>
                </pic:pic>
              </a:graphicData>
            </a:graphic>
          </wp:inline>
        </w:drawing>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五是推进工程质量安全监管检查信息公开。通过省一体化平台采集公布全省房屋市政工程竣工验收备案信息，全年共1768项。公开督办生产安全事故处置工作情况，全年共16条。</w:t>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六是推进城市管理信息公开。对城市黑臭水体治理、生活垃圾处理、铁路沿线环境治理、</w:t>
      </w:r>
      <w:proofErr w:type="gramStart"/>
      <w:r>
        <w:rPr>
          <w:rFonts w:ascii="仿宋" w:eastAsia="仿宋" w:hAnsi="仿宋" w:hint="eastAsia"/>
          <w:sz w:val="32"/>
          <w:szCs w:val="32"/>
        </w:rPr>
        <w:t>城市违建治理</w:t>
      </w:r>
      <w:proofErr w:type="gramEnd"/>
      <w:r>
        <w:rPr>
          <w:rFonts w:ascii="仿宋" w:eastAsia="仿宋" w:hAnsi="仿宋" w:hint="eastAsia"/>
          <w:sz w:val="32"/>
          <w:szCs w:val="32"/>
        </w:rPr>
        <w:t>、城市污水</w:t>
      </w:r>
      <w:r>
        <w:rPr>
          <w:rFonts w:ascii="仿宋" w:eastAsia="仿宋" w:hAnsi="仿宋" w:hint="eastAsia"/>
          <w:sz w:val="32"/>
          <w:szCs w:val="32"/>
        </w:rPr>
        <w:lastRenderedPageBreak/>
        <w:t>处理、城市排水防涝、城市园林绿化等信息及时印发情况通报并在网站及时公布。</w:t>
      </w:r>
    </w:p>
    <w:p w:rsidR="00C71195" w:rsidRDefault="00140DFD">
      <w:pPr>
        <w:jc w:val="center"/>
        <w:rPr>
          <w:rFonts w:ascii="仿宋" w:eastAsia="仿宋" w:hAnsi="仿宋"/>
          <w:sz w:val="32"/>
          <w:szCs w:val="32"/>
        </w:rPr>
      </w:pPr>
      <w:r>
        <w:rPr>
          <w:rFonts w:ascii="仿宋" w:eastAsia="仿宋" w:hAnsi="仿宋" w:hint="eastAsia"/>
          <w:noProof/>
          <w:sz w:val="32"/>
          <w:szCs w:val="32"/>
        </w:rPr>
        <w:drawing>
          <wp:inline distT="0" distB="0" distL="0" distR="0">
            <wp:extent cx="2743200" cy="27539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45684" cy="2757007"/>
                    </a:xfrm>
                    <a:prstGeom prst="rect">
                      <a:avLst/>
                    </a:prstGeom>
                  </pic:spPr>
                </pic:pic>
              </a:graphicData>
            </a:graphic>
          </wp:inline>
        </w:drawing>
      </w:r>
    </w:p>
    <w:p w:rsidR="00C71195" w:rsidRDefault="00C71195">
      <w:pPr>
        <w:ind w:firstLineChars="200" w:firstLine="640"/>
        <w:rPr>
          <w:rFonts w:ascii="仿宋" w:eastAsia="仿宋" w:hAnsi="仿宋"/>
          <w:sz w:val="32"/>
          <w:szCs w:val="32"/>
        </w:rPr>
      </w:pP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七是推进新型城镇化信息公开。向社会公布了2018-2020年新型城镇化建设行动实施方案、第三批省级城镇化试点情况，及时公开城镇</w:t>
      </w:r>
      <w:proofErr w:type="gramStart"/>
      <w:r>
        <w:rPr>
          <w:rFonts w:ascii="仿宋" w:eastAsia="仿宋" w:hAnsi="仿宋" w:hint="eastAsia"/>
          <w:sz w:val="32"/>
          <w:szCs w:val="32"/>
        </w:rPr>
        <w:t>化统计</w:t>
      </w:r>
      <w:proofErr w:type="gramEnd"/>
      <w:r>
        <w:rPr>
          <w:rFonts w:ascii="仿宋" w:eastAsia="仿宋" w:hAnsi="仿宋" w:hint="eastAsia"/>
          <w:sz w:val="32"/>
          <w:szCs w:val="32"/>
        </w:rPr>
        <w:t>监测数据情况，在厅网站公开“山东省适宜人居环境奖”通报。</w:t>
      </w:r>
    </w:p>
    <w:p w:rsidR="00C71195" w:rsidRDefault="00140DFD">
      <w:pPr>
        <w:jc w:val="center"/>
        <w:rPr>
          <w:rFonts w:ascii="仿宋" w:eastAsia="仿宋" w:hAnsi="仿宋"/>
          <w:sz w:val="32"/>
          <w:szCs w:val="32"/>
        </w:rPr>
      </w:pPr>
      <w:r>
        <w:rPr>
          <w:noProof/>
        </w:rPr>
        <w:drawing>
          <wp:inline distT="0" distB="0" distL="0" distR="0">
            <wp:extent cx="4511675" cy="1743075"/>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4510274" cy="1742511"/>
                    </a:xfrm>
                    <a:prstGeom prst="rect">
                      <a:avLst/>
                    </a:prstGeom>
                  </pic:spPr>
                </pic:pic>
              </a:graphicData>
            </a:graphic>
          </wp:inline>
        </w:drawing>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八是推进保障性安居工程信息公开。实时公开2018年度全省城镇棚改建设</w:t>
      </w:r>
      <w:r>
        <w:rPr>
          <w:rFonts w:ascii="仿宋" w:eastAsia="仿宋" w:hAnsi="仿宋"/>
          <w:sz w:val="32"/>
          <w:szCs w:val="32"/>
        </w:rPr>
        <w:t>情况</w:t>
      </w:r>
      <w:r>
        <w:rPr>
          <w:rFonts w:ascii="仿宋" w:eastAsia="仿宋" w:hAnsi="仿宋" w:hint="eastAsia"/>
          <w:sz w:val="32"/>
          <w:szCs w:val="32"/>
        </w:rPr>
        <w:t>、住房保障</w:t>
      </w:r>
      <w:r>
        <w:rPr>
          <w:rFonts w:ascii="仿宋" w:eastAsia="仿宋" w:hAnsi="仿宋"/>
          <w:sz w:val="32"/>
          <w:szCs w:val="32"/>
        </w:rPr>
        <w:t>计划完成情况</w:t>
      </w:r>
      <w:r>
        <w:rPr>
          <w:rFonts w:ascii="仿宋" w:eastAsia="仿宋" w:hAnsi="仿宋" w:hint="eastAsia"/>
          <w:sz w:val="32"/>
          <w:szCs w:val="32"/>
        </w:rPr>
        <w:t>。公开并更新棚户区改造相关政策措施执行情况信息。</w:t>
      </w:r>
    </w:p>
    <w:p w:rsidR="00C71195" w:rsidRDefault="00140DFD">
      <w:pPr>
        <w:jc w:val="center"/>
        <w:rPr>
          <w:rFonts w:ascii="仿宋" w:eastAsia="仿宋" w:hAnsi="仿宋"/>
          <w:sz w:val="32"/>
          <w:szCs w:val="32"/>
        </w:rPr>
      </w:pPr>
      <w:r>
        <w:rPr>
          <w:noProof/>
        </w:rPr>
        <w:lastRenderedPageBreak/>
        <w:drawing>
          <wp:inline distT="0" distB="0" distL="0" distR="0">
            <wp:extent cx="4495800" cy="23856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4494492" cy="2385617"/>
                    </a:xfrm>
                    <a:prstGeom prst="rect">
                      <a:avLst/>
                    </a:prstGeom>
                  </pic:spPr>
                </pic:pic>
              </a:graphicData>
            </a:graphic>
          </wp:inline>
        </w:drawing>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九是推进农村危房改造信息公开。及时公开2018年度全省农村危房改造年度计划、资金补助力度和其他政策文件，每月更新全省农村危房改造进展情况，将随机抽查的10个县（市、区）重点对象危房改造情况向社会公布。同时</w:t>
      </w:r>
      <w:r>
        <w:rPr>
          <w:rFonts w:ascii="仿宋" w:eastAsia="仿宋" w:hAnsi="仿宋"/>
          <w:sz w:val="32"/>
          <w:szCs w:val="32"/>
        </w:rPr>
        <w:t>，</w:t>
      </w:r>
      <w:r>
        <w:rPr>
          <w:rFonts w:ascii="仿宋" w:eastAsia="仿宋" w:hAnsi="仿宋" w:hint="eastAsia"/>
          <w:sz w:val="32"/>
          <w:szCs w:val="32"/>
        </w:rPr>
        <w:t>指导各地利用新闻媒体向社会公开危房改造政策，要求</w:t>
      </w:r>
      <w:r>
        <w:rPr>
          <w:rFonts w:ascii="仿宋" w:eastAsia="仿宋" w:hAnsi="仿宋"/>
          <w:sz w:val="32"/>
          <w:szCs w:val="32"/>
        </w:rPr>
        <w:t>各地</w:t>
      </w:r>
      <w:r>
        <w:rPr>
          <w:rFonts w:ascii="仿宋" w:eastAsia="仿宋" w:hAnsi="仿宋" w:hint="eastAsia"/>
          <w:sz w:val="32"/>
          <w:szCs w:val="32"/>
        </w:rPr>
        <w:t>制作农村危房改造政策明白卡并免费发放到每一户危房改造对象。</w:t>
      </w:r>
    </w:p>
    <w:p w:rsidR="00C71195" w:rsidRDefault="00140DFD">
      <w:pPr>
        <w:ind w:firstLineChars="200" w:firstLine="420"/>
        <w:rPr>
          <w:rFonts w:ascii="仿宋" w:eastAsia="仿宋" w:hAnsi="仿宋"/>
          <w:sz w:val="32"/>
          <w:szCs w:val="32"/>
        </w:rPr>
      </w:pPr>
      <w:r>
        <w:rPr>
          <w:noProof/>
        </w:rPr>
        <w:drawing>
          <wp:inline distT="0" distB="0" distL="0" distR="0">
            <wp:extent cx="4799330" cy="3180080"/>
            <wp:effectExtent l="0" t="0" r="127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4812837" cy="3189084"/>
                    </a:xfrm>
                    <a:prstGeom prst="rect">
                      <a:avLst/>
                    </a:prstGeom>
                  </pic:spPr>
                </pic:pic>
              </a:graphicData>
            </a:graphic>
          </wp:inline>
        </w:drawing>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lastRenderedPageBreak/>
        <w:t>十是推进住房公积金信息公开。及时公开</w:t>
      </w:r>
      <w:r>
        <w:rPr>
          <w:rFonts w:ascii="仿宋" w:eastAsia="仿宋" w:hAnsi="仿宋"/>
          <w:sz w:val="32"/>
          <w:szCs w:val="32"/>
        </w:rPr>
        <w:t>全省</w:t>
      </w:r>
      <w:r>
        <w:rPr>
          <w:rFonts w:ascii="仿宋" w:eastAsia="仿宋" w:hAnsi="仿宋" w:hint="eastAsia"/>
          <w:sz w:val="32"/>
          <w:szCs w:val="32"/>
        </w:rPr>
        <w:t>住房</w:t>
      </w:r>
      <w:r>
        <w:rPr>
          <w:rFonts w:ascii="仿宋" w:eastAsia="仿宋" w:hAnsi="仿宋"/>
          <w:sz w:val="32"/>
          <w:szCs w:val="32"/>
        </w:rPr>
        <w:t>公积金</w:t>
      </w:r>
      <w:r>
        <w:rPr>
          <w:rFonts w:ascii="仿宋" w:eastAsia="仿宋" w:hAnsi="仿宋" w:hint="eastAsia"/>
          <w:sz w:val="32"/>
          <w:szCs w:val="32"/>
        </w:rPr>
        <w:t>年报</w:t>
      </w:r>
      <w:r>
        <w:rPr>
          <w:rFonts w:ascii="仿宋" w:eastAsia="仿宋" w:hAnsi="仿宋"/>
          <w:sz w:val="32"/>
          <w:szCs w:val="32"/>
        </w:rPr>
        <w:t>、季报</w:t>
      </w:r>
      <w:r>
        <w:rPr>
          <w:rFonts w:ascii="仿宋" w:eastAsia="仿宋" w:hAnsi="仿宋" w:hint="eastAsia"/>
          <w:sz w:val="32"/>
          <w:szCs w:val="32"/>
        </w:rPr>
        <w:t>，实时发布解读住房公积金监督管理、政策调整以及服务举措等方面信息，在厅网站对各市有关政策执行情况、服务改进情况等工作动态广泛公开。</w:t>
      </w:r>
    </w:p>
    <w:p w:rsidR="00C71195" w:rsidRDefault="00140DFD">
      <w:pPr>
        <w:jc w:val="center"/>
        <w:rPr>
          <w:rFonts w:ascii="仿宋" w:eastAsia="仿宋" w:hAnsi="仿宋"/>
          <w:sz w:val="32"/>
          <w:szCs w:val="32"/>
        </w:rPr>
      </w:pPr>
      <w:r>
        <w:rPr>
          <w:rFonts w:ascii="仿宋" w:eastAsia="仿宋" w:hAnsi="仿宋" w:hint="eastAsia"/>
          <w:noProof/>
          <w:sz w:val="32"/>
          <w:szCs w:val="32"/>
        </w:rPr>
        <w:drawing>
          <wp:inline distT="0" distB="0" distL="114300" distR="114300">
            <wp:extent cx="5273675" cy="2754630"/>
            <wp:effectExtent l="0" t="0" r="3175" b="7620"/>
            <wp:docPr id="23" name="图片 23" descr="27275264570292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72752645702920804"/>
                    <pic:cNvPicPr>
                      <a:picLocks noChangeAspect="1"/>
                    </pic:cNvPicPr>
                  </pic:nvPicPr>
                  <pic:blipFill>
                    <a:blip r:embed="rId18"/>
                    <a:stretch>
                      <a:fillRect/>
                    </a:stretch>
                  </pic:blipFill>
                  <pic:spPr>
                    <a:xfrm>
                      <a:off x="0" y="0"/>
                      <a:ext cx="5273675" cy="2754630"/>
                    </a:xfrm>
                    <a:prstGeom prst="rect">
                      <a:avLst/>
                    </a:prstGeom>
                  </pic:spPr>
                </pic:pic>
              </a:graphicData>
            </a:graphic>
          </wp:inline>
        </w:drawing>
      </w:r>
    </w:p>
    <w:p w:rsidR="00C71195" w:rsidRDefault="00140DFD">
      <w:pPr>
        <w:jc w:val="center"/>
        <w:rPr>
          <w:rFonts w:ascii="仿宋" w:eastAsia="仿宋" w:hAnsi="仿宋"/>
          <w:sz w:val="32"/>
          <w:szCs w:val="32"/>
        </w:rPr>
      </w:pPr>
      <w:r>
        <w:rPr>
          <w:rFonts w:ascii="仿宋" w:eastAsia="仿宋" w:hAnsi="仿宋" w:hint="eastAsia"/>
          <w:noProof/>
          <w:sz w:val="32"/>
          <w:szCs w:val="32"/>
        </w:rPr>
        <w:drawing>
          <wp:inline distT="0" distB="0" distL="114300" distR="114300">
            <wp:extent cx="5273040" cy="2235200"/>
            <wp:effectExtent l="0" t="0" r="3810" b="12700"/>
            <wp:docPr id="25" name="图片 25" descr="39864663874762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98646638747621875"/>
                    <pic:cNvPicPr>
                      <a:picLocks noChangeAspect="1"/>
                    </pic:cNvPicPr>
                  </pic:nvPicPr>
                  <pic:blipFill>
                    <a:blip r:embed="rId19"/>
                    <a:stretch>
                      <a:fillRect/>
                    </a:stretch>
                  </pic:blipFill>
                  <pic:spPr>
                    <a:xfrm>
                      <a:off x="0" y="0"/>
                      <a:ext cx="5273040" cy="2235200"/>
                    </a:xfrm>
                    <a:prstGeom prst="rect">
                      <a:avLst/>
                    </a:prstGeom>
                  </pic:spPr>
                </pic:pic>
              </a:graphicData>
            </a:graphic>
          </wp:inline>
        </w:drawing>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十一是推进建筑市场监管与诚信信息公开。将组织开展2018年建筑市场综合执法检查情况向</w:t>
      </w:r>
      <w:r>
        <w:rPr>
          <w:rFonts w:ascii="仿宋" w:eastAsia="仿宋" w:hAnsi="仿宋"/>
          <w:sz w:val="32"/>
          <w:szCs w:val="32"/>
        </w:rPr>
        <w:t>社会发布</w:t>
      </w:r>
      <w:r>
        <w:rPr>
          <w:rFonts w:ascii="仿宋" w:eastAsia="仿宋" w:hAnsi="仿宋" w:hint="eastAsia"/>
          <w:sz w:val="32"/>
          <w:szCs w:val="32"/>
        </w:rPr>
        <w:t>，在厅网站和全省建筑市场监管与诚信信息一体化平台公布了《山东省建筑市场信用管理暂行办法》。</w:t>
      </w:r>
    </w:p>
    <w:p w:rsidR="00C71195" w:rsidRDefault="00140DFD">
      <w:pPr>
        <w:jc w:val="center"/>
        <w:rPr>
          <w:rFonts w:ascii="仿宋" w:eastAsia="仿宋" w:hAnsi="仿宋"/>
          <w:sz w:val="32"/>
          <w:szCs w:val="32"/>
        </w:rPr>
      </w:pPr>
      <w:r>
        <w:rPr>
          <w:noProof/>
        </w:rPr>
        <w:lastRenderedPageBreak/>
        <w:drawing>
          <wp:inline distT="0" distB="0" distL="0" distR="0">
            <wp:extent cx="2166620" cy="3453765"/>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69356" cy="3458394"/>
                    </a:xfrm>
                    <a:prstGeom prst="rect">
                      <a:avLst/>
                    </a:prstGeom>
                  </pic:spPr>
                </pic:pic>
              </a:graphicData>
            </a:graphic>
          </wp:inline>
        </w:drawing>
      </w:r>
      <w:r>
        <w:rPr>
          <w:noProof/>
        </w:rPr>
        <w:drawing>
          <wp:inline distT="0" distB="0" distL="0" distR="0">
            <wp:extent cx="2981325" cy="346646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97757" cy="3485610"/>
                    </a:xfrm>
                    <a:prstGeom prst="rect">
                      <a:avLst/>
                    </a:prstGeom>
                  </pic:spPr>
                </pic:pic>
              </a:graphicData>
            </a:graphic>
          </wp:inline>
        </w:drawing>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十二是推进“放管服”改革信息公开。及时更新行政审批事项目录，公布设定依据、标准、办理指南等相关信息。</w:t>
      </w:r>
      <w:r>
        <w:rPr>
          <w:rFonts w:ascii="仿宋" w:eastAsia="仿宋" w:hAnsi="仿宋" w:hint="eastAsia"/>
          <w:sz w:val="32"/>
          <w:szCs w:val="32"/>
        </w:rPr>
        <w:cr/>
        <w:t>公布并印发了《关于将省级行政许可事项调整由济南、青岛、烟台市实施的通知》等系列</w:t>
      </w:r>
      <w:r>
        <w:rPr>
          <w:rFonts w:ascii="仿宋" w:eastAsia="仿宋" w:hAnsi="仿宋"/>
          <w:sz w:val="32"/>
          <w:szCs w:val="32"/>
        </w:rPr>
        <w:t>简政放权、优化服务的行政</w:t>
      </w:r>
      <w:r>
        <w:rPr>
          <w:rFonts w:ascii="仿宋" w:eastAsia="仿宋" w:hAnsi="仿宋" w:hint="eastAsia"/>
          <w:sz w:val="32"/>
          <w:szCs w:val="32"/>
        </w:rPr>
        <w:t>服务</w:t>
      </w:r>
      <w:r>
        <w:rPr>
          <w:rFonts w:ascii="仿宋" w:eastAsia="仿宋" w:hAnsi="仿宋"/>
          <w:sz w:val="32"/>
          <w:szCs w:val="32"/>
        </w:rPr>
        <w:t>政策文件</w:t>
      </w:r>
      <w:r>
        <w:rPr>
          <w:rFonts w:ascii="仿宋" w:eastAsia="仿宋" w:hAnsi="仿宋" w:hint="eastAsia"/>
          <w:sz w:val="32"/>
          <w:szCs w:val="32"/>
        </w:rPr>
        <w:t>。</w:t>
      </w:r>
    </w:p>
    <w:p w:rsidR="00C71195" w:rsidRDefault="00140DFD">
      <w:pPr>
        <w:jc w:val="center"/>
        <w:rPr>
          <w:rFonts w:ascii="仿宋" w:eastAsia="仿宋" w:hAnsi="仿宋"/>
          <w:sz w:val="32"/>
          <w:szCs w:val="32"/>
        </w:rPr>
      </w:pPr>
      <w:r>
        <w:rPr>
          <w:rFonts w:ascii="仿宋" w:eastAsia="仿宋" w:hAnsi="仿宋"/>
          <w:noProof/>
          <w:sz w:val="32"/>
          <w:szCs w:val="32"/>
        </w:rPr>
        <w:drawing>
          <wp:inline distT="0" distB="0" distL="0" distR="0">
            <wp:extent cx="4572000" cy="31527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575801" cy="3155396"/>
                    </a:xfrm>
                    <a:prstGeom prst="rect">
                      <a:avLst/>
                    </a:prstGeom>
                    <a:noFill/>
                  </pic:spPr>
                </pic:pic>
              </a:graphicData>
            </a:graphic>
          </wp:inline>
        </w:drawing>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lastRenderedPageBreak/>
        <w:t>十三是推进基层政务公开标准化规范化试点工作信息公开。围绕6类住</w:t>
      </w:r>
      <w:proofErr w:type="gramStart"/>
      <w:r>
        <w:rPr>
          <w:rFonts w:ascii="仿宋" w:eastAsia="仿宋" w:hAnsi="仿宋" w:hint="eastAsia"/>
          <w:sz w:val="32"/>
          <w:szCs w:val="32"/>
        </w:rPr>
        <w:t>建重点</w:t>
      </w:r>
      <w:proofErr w:type="gramEnd"/>
      <w:r>
        <w:rPr>
          <w:rFonts w:ascii="仿宋" w:eastAsia="仿宋" w:hAnsi="仿宋" w:hint="eastAsia"/>
          <w:sz w:val="32"/>
          <w:szCs w:val="32"/>
        </w:rPr>
        <w:t>领域公开事项“应公开、尽公开”要求，积极指导相关试点基层部门，全面梳理公开事项，细化公开内容，配合省政府办公厅完成基层政务公开标准化规范化试点验收工作。以上相关信息在厅网站及时发布。</w:t>
      </w:r>
    </w:p>
    <w:p w:rsidR="00C71195" w:rsidRDefault="00140DFD">
      <w:pPr>
        <w:jc w:val="center"/>
        <w:rPr>
          <w:rFonts w:ascii="仿宋" w:eastAsia="仿宋" w:hAnsi="仿宋"/>
          <w:sz w:val="32"/>
          <w:szCs w:val="32"/>
        </w:rPr>
      </w:pPr>
      <w:r>
        <w:rPr>
          <w:rFonts w:ascii="仿宋" w:eastAsia="仿宋" w:hAnsi="仿宋"/>
          <w:noProof/>
          <w:sz w:val="32"/>
          <w:szCs w:val="32"/>
        </w:rPr>
        <w:drawing>
          <wp:inline distT="0" distB="0" distL="0" distR="0">
            <wp:extent cx="4467225" cy="3523615"/>
            <wp:effectExtent l="0" t="0" r="0" b="635"/>
            <wp:docPr id="13" name="图片 13" descr="E:\Users\admin\Desktop\jice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Users\admin\Desktop\jiceng .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465326" cy="3522487"/>
                    </a:xfrm>
                    <a:prstGeom prst="rect">
                      <a:avLst/>
                    </a:prstGeom>
                    <a:noFill/>
                    <a:ln>
                      <a:noFill/>
                    </a:ln>
                  </pic:spPr>
                </pic:pic>
              </a:graphicData>
            </a:graphic>
          </wp:inline>
        </w:drawing>
      </w:r>
    </w:p>
    <w:p w:rsidR="00C71195" w:rsidRDefault="00140DFD">
      <w:pPr>
        <w:ind w:firstLineChars="100" w:firstLine="320"/>
        <w:outlineLvl w:val="1"/>
        <w:rPr>
          <w:rFonts w:ascii="楷体" w:eastAsia="楷体" w:hAnsi="楷体"/>
          <w:sz w:val="32"/>
          <w:szCs w:val="32"/>
        </w:rPr>
      </w:pPr>
      <w:r>
        <w:rPr>
          <w:rFonts w:ascii="楷体" w:eastAsia="楷体" w:hAnsi="楷体" w:hint="eastAsia"/>
          <w:sz w:val="32"/>
          <w:szCs w:val="32"/>
        </w:rPr>
        <w:t>（二）主动公开途径更加顺畅</w:t>
      </w:r>
    </w:p>
    <w:p w:rsidR="00C71195" w:rsidRDefault="00140DFD" w:rsidP="00D466EE">
      <w:pPr>
        <w:ind w:firstLineChars="200" w:firstLine="640"/>
        <w:outlineLvl w:val="2"/>
        <w:rPr>
          <w:rFonts w:ascii="仿宋" w:eastAsia="仿宋" w:hAnsi="仿宋"/>
          <w:sz w:val="32"/>
          <w:szCs w:val="32"/>
        </w:rPr>
      </w:pPr>
      <w:r>
        <w:rPr>
          <w:rFonts w:ascii="仿宋" w:eastAsia="仿宋" w:hAnsi="仿宋" w:hint="eastAsia"/>
          <w:sz w:val="32"/>
          <w:szCs w:val="32"/>
        </w:rPr>
        <w:t>1.“两微一站”发布质量不断提升。充分发挥“两微一站”重要信息公开平台作用，运用图解、视频等方式创新政府信息展现形式，扩大政府信息的传播范围， 2018年主动公开政府信息5224条。</w:t>
      </w:r>
    </w:p>
    <w:p w:rsidR="00C71195" w:rsidRDefault="00140DFD">
      <w:pPr>
        <w:jc w:val="center"/>
        <w:rPr>
          <w:rFonts w:ascii="仿宋" w:eastAsia="仿宋" w:hAnsi="仿宋"/>
          <w:sz w:val="32"/>
          <w:szCs w:val="32"/>
        </w:rPr>
      </w:pPr>
      <w:r>
        <w:rPr>
          <w:noProof/>
        </w:rPr>
        <w:lastRenderedPageBreak/>
        <w:drawing>
          <wp:inline distT="0" distB="0" distL="0" distR="0">
            <wp:extent cx="4533900" cy="3003550"/>
            <wp:effectExtent l="19050" t="19050" r="19050" b="254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4532252" cy="3002767"/>
                    </a:xfrm>
                    <a:prstGeom prst="rect">
                      <a:avLst/>
                    </a:prstGeom>
                    <a:ln w="3175">
                      <a:solidFill>
                        <a:schemeClr val="tx1"/>
                      </a:solidFill>
                    </a:ln>
                  </pic:spPr>
                </pic:pic>
              </a:graphicData>
            </a:graphic>
          </wp:inline>
        </w:drawing>
      </w:r>
    </w:p>
    <w:p w:rsidR="00C71195" w:rsidRDefault="00D466EE" w:rsidP="00D466EE">
      <w:pPr>
        <w:ind w:firstLineChars="200" w:firstLine="420"/>
        <w:outlineLvl w:val="2"/>
        <w:rPr>
          <w:rFonts w:ascii="仿宋" w:eastAsia="仿宋" w:hAnsi="仿宋"/>
          <w:sz w:val="32"/>
          <w:szCs w:val="32"/>
        </w:rPr>
      </w:pPr>
      <w:r>
        <w:rPr>
          <w:noProof/>
        </w:rPr>
        <w:drawing>
          <wp:anchor distT="0" distB="0" distL="114300" distR="114300" simplePos="0" relativeHeight="251659264" behindDoc="0" locked="0" layoutInCell="1" allowOverlap="1" wp14:anchorId="39A4D60E" wp14:editId="03B498F4">
            <wp:simplePos x="0" y="0"/>
            <wp:positionH relativeFrom="margin">
              <wp:posOffset>3134360</wp:posOffset>
            </wp:positionH>
            <wp:positionV relativeFrom="margin">
              <wp:posOffset>5000625</wp:posOffset>
            </wp:positionV>
            <wp:extent cx="2619375" cy="2439035"/>
            <wp:effectExtent l="0" t="0" r="952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19375" cy="2439035"/>
                    </a:xfrm>
                    <a:prstGeom prst="rect">
                      <a:avLst/>
                    </a:prstGeom>
                  </pic:spPr>
                </pic:pic>
              </a:graphicData>
            </a:graphic>
          </wp:anchor>
        </w:drawing>
      </w:r>
      <w:r w:rsidR="00140DFD">
        <w:rPr>
          <w:rFonts w:ascii="仿宋" w:eastAsia="仿宋" w:hAnsi="仿宋" w:hint="eastAsia"/>
          <w:sz w:val="32"/>
          <w:szCs w:val="32"/>
        </w:rPr>
        <w:t>2.新闻发布会解读效果不断增强。新闻</w:t>
      </w:r>
      <w:r w:rsidR="00140DFD">
        <w:rPr>
          <w:rFonts w:ascii="仿宋" w:eastAsia="仿宋" w:hAnsi="仿宋"/>
          <w:sz w:val="32"/>
          <w:szCs w:val="32"/>
        </w:rPr>
        <w:t>发布工作注重</w:t>
      </w:r>
      <w:proofErr w:type="gramStart"/>
      <w:r w:rsidR="00140DFD">
        <w:rPr>
          <w:rFonts w:ascii="仿宋" w:eastAsia="仿宋" w:hAnsi="仿宋" w:hint="eastAsia"/>
          <w:sz w:val="32"/>
          <w:szCs w:val="32"/>
        </w:rPr>
        <w:t>结合住建工</w:t>
      </w:r>
      <w:proofErr w:type="gramEnd"/>
      <w:r w:rsidR="00140DFD">
        <w:rPr>
          <w:rFonts w:ascii="仿宋" w:eastAsia="仿宋" w:hAnsi="仿宋" w:hint="eastAsia"/>
          <w:sz w:val="32"/>
          <w:szCs w:val="32"/>
        </w:rPr>
        <w:t>作实际，围绕重大政策、重要舆情等事件节点，精选主题，精心准备，强化衔接，注重解读，及时回应。全年自主或联合召开新闻发布会</w:t>
      </w:r>
      <w:r w:rsidR="00140DFD">
        <w:rPr>
          <w:rFonts w:ascii="仿宋" w:eastAsia="仿宋" w:hAnsi="仿宋"/>
          <w:sz w:val="32"/>
          <w:szCs w:val="32"/>
        </w:rPr>
        <w:t xml:space="preserve"> </w:t>
      </w:r>
      <w:r w:rsidR="00140DFD">
        <w:rPr>
          <w:rFonts w:ascii="仿宋" w:eastAsia="仿宋" w:hAnsi="仿宋" w:hint="eastAsia"/>
          <w:sz w:val="32"/>
          <w:szCs w:val="32"/>
        </w:rPr>
        <w:t>7次（厅主要领导参加1次），开展网上访谈3次。</w:t>
      </w:r>
    </w:p>
    <w:p w:rsidR="00C71195" w:rsidRDefault="00140DFD">
      <w:pPr>
        <w:rPr>
          <w:rFonts w:ascii="仿宋" w:eastAsia="仿宋" w:hAnsi="仿宋"/>
          <w:sz w:val="32"/>
          <w:szCs w:val="32"/>
        </w:rPr>
      </w:pPr>
      <w:r>
        <w:rPr>
          <w:noProof/>
        </w:rPr>
        <w:drawing>
          <wp:inline distT="0" distB="0" distL="0" distR="0">
            <wp:extent cx="3165825" cy="22002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3216788" cy="2235695"/>
                    </a:xfrm>
                    <a:prstGeom prst="rect">
                      <a:avLst/>
                    </a:prstGeom>
                  </pic:spPr>
                </pic:pic>
              </a:graphicData>
            </a:graphic>
          </wp:inline>
        </w:drawing>
      </w:r>
    </w:p>
    <w:p w:rsidR="00C71195" w:rsidRDefault="00140DFD">
      <w:pPr>
        <w:ind w:firstLineChars="200" w:firstLine="640"/>
        <w:outlineLvl w:val="2"/>
        <w:rPr>
          <w:rFonts w:ascii="仿宋" w:eastAsia="仿宋" w:hAnsi="仿宋"/>
          <w:sz w:val="32"/>
          <w:szCs w:val="32"/>
        </w:rPr>
      </w:pPr>
      <w:r>
        <w:rPr>
          <w:rFonts w:ascii="仿宋" w:eastAsia="仿宋" w:hAnsi="仿宋" w:hint="eastAsia"/>
          <w:sz w:val="32"/>
          <w:szCs w:val="32"/>
        </w:rPr>
        <w:t>3.政务服务网办公公开更加透明。积极推进“互联网+政务服务”，将非涉密行政事项在山东省政务服务网进行了公开，部分事项实现了</w:t>
      </w:r>
      <w:proofErr w:type="gramStart"/>
      <w:r>
        <w:rPr>
          <w:rFonts w:ascii="仿宋" w:eastAsia="仿宋" w:hAnsi="仿宋" w:hint="eastAsia"/>
          <w:sz w:val="32"/>
          <w:szCs w:val="32"/>
        </w:rPr>
        <w:t>全程网办</w:t>
      </w:r>
      <w:proofErr w:type="gramEnd"/>
      <w:r>
        <w:rPr>
          <w:rFonts w:ascii="仿宋" w:eastAsia="仿宋" w:hAnsi="仿宋" w:hint="eastAsia"/>
          <w:sz w:val="32"/>
          <w:szCs w:val="32"/>
        </w:rPr>
        <w:t>、在线申办、事项公开，使</w:t>
      </w:r>
      <w:r>
        <w:rPr>
          <w:rFonts w:ascii="仿宋" w:eastAsia="仿宋" w:hAnsi="仿宋" w:hint="eastAsia"/>
          <w:sz w:val="32"/>
          <w:szCs w:val="32"/>
        </w:rPr>
        <w:lastRenderedPageBreak/>
        <w:t>与群众息息相关的政务服务信息得到了全程公开。</w:t>
      </w:r>
    </w:p>
    <w:p w:rsidR="00C71195" w:rsidRDefault="00140DFD">
      <w:pPr>
        <w:jc w:val="center"/>
        <w:rPr>
          <w:rFonts w:ascii="仿宋" w:eastAsia="仿宋" w:hAnsi="仿宋"/>
          <w:sz w:val="32"/>
          <w:szCs w:val="32"/>
        </w:rPr>
      </w:pPr>
      <w:r>
        <w:rPr>
          <w:noProof/>
        </w:rPr>
        <w:drawing>
          <wp:inline distT="0" distB="0" distL="0" distR="0">
            <wp:extent cx="4809490" cy="3133090"/>
            <wp:effectExtent l="19050" t="19050" r="1016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tretch>
                      <a:fillRect/>
                    </a:stretch>
                  </pic:blipFill>
                  <pic:spPr>
                    <a:xfrm>
                      <a:off x="0" y="0"/>
                      <a:ext cx="4809524" cy="3133334"/>
                    </a:xfrm>
                    <a:prstGeom prst="rect">
                      <a:avLst/>
                    </a:prstGeom>
                    <a:ln w="3175">
                      <a:solidFill>
                        <a:schemeClr val="tx1"/>
                      </a:solidFill>
                    </a:ln>
                  </pic:spPr>
                </pic:pic>
              </a:graphicData>
            </a:graphic>
          </wp:inline>
        </w:drawing>
      </w:r>
    </w:p>
    <w:p w:rsidR="00C71195" w:rsidRDefault="00C71195">
      <w:pPr>
        <w:rPr>
          <w:rFonts w:ascii="黑体" w:eastAsia="黑体" w:hAnsi="黑体"/>
          <w:sz w:val="32"/>
          <w:szCs w:val="32"/>
        </w:rPr>
      </w:pPr>
    </w:p>
    <w:p w:rsidR="00C71195" w:rsidRDefault="00140DFD">
      <w:pPr>
        <w:pStyle w:val="1"/>
        <w:spacing w:beforeAutospacing="0" w:afterAutospacing="0"/>
        <w:ind w:firstLineChars="200" w:firstLine="643"/>
        <w:rPr>
          <w:rFonts w:ascii="黑体" w:eastAsia="黑体" w:hAnsi="黑体" w:hint="default"/>
          <w:sz w:val="32"/>
          <w:szCs w:val="32"/>
        </w:rPr>
      </w:pPr>
      <w:r>
        <w:rPr>
          <w:rFonts w:ascii="黑体" w:eastAsia="黑体" w:hAnsi="黑体"/>
          <w:sz w:val="32"/>
          <w:szCs w:val="32"/>
        </w:rPr>
        <w:t>三、政策解读和社会关切回应工作情况</w:t>
      </w:r>
    </w:p>
    <w:p w:rsidR="00C71195" w:rsidRDefault="00140DFD">
      <w:pPr>
        <w:ind w:firstLineChars="200" w:firstLine="640"/>
        <w:outlineLvl w:val="1"/>
        <w:rPr>
          <w:rFonts w:ascii="仿宋" w:eastAsia="仿宋" w:hAnsi="仿宋"/>
          <w:sz w:val="32"/>
          <w:szCs w:val="32"/>
        </w:rPr>
      </w:pPr>
      <w:r>
        <w:rPr>
          <w:rFonts w:ascii="楷体" w:eastAsia="楷体" w:hAnsi="楷体" w:cs="楷体" w:hint="eastAsia"/>
          <w:sz w:val="32"/>
          <w:szCs w:val="32"/>
        </w:rPr>
        <w:t>（一）完善解读机制制度。</w:t>
      </w:r>
      <w:r>
        <w:rPr>
          <w:rFonts w:ascii="仿宋" w:eastAsia="仿宋" w:hAnsi="仿宋" w:hint="eastAsia"/>
          <w:sz w:val="32"/>
          <w:szCs w:val="32"/>
        </w:rPr>
        <w:t>年内印发了厅政策性文件解读等制度文件，明确了政策解读的监督、责任主体，规范了政策解读的范围、途径、形式等内容，将政策性文件解读工作纳入政务公开年度考核范围。</w:t>
      </w:r>
    </w:p>
    <w:p w:rsidR="00C71195" w:rsidRDefault="00140DFD" w:rsidP="00CB3820">
      <w:pPr>
        <w:ind w:firstLineChars="200" w:firstLine="640"/>
        <w:outlineLvl w:val="1"/>
        <w:rPr>
          <w:rFonts w:ascii="仿宋" w:eastAsia="仿宋" w:hAnsi="仿宋"/>
          <w:sz w:val="32"/>
          <w:szCs w:val="32"/>
        </w:rPr>
      </w:pPr>
      <w:r>
        <w:rPr>
          <w:rFonts w:ascii="楷体" w:eastAsia="楷体" w:hAnsi="楷体" w:hint="eastAsia"/>
          <w:sz w:val="32"/>
          <w:szCs w:val="32"/>
        </w:rPr>
        <w:t>（二）落实同步解读要求。</w:t>
      </w:r>
      <w:r>
        <w:rPr>
          <w:rFonts w:ascii="仿宋" w:eastAsia="仿宋" w:hAnsi="仿宋" w:hint="eastAsia"/>
          <w:sz w:val="32"/>
          <w:szCs w:val="32"/>
        </w:rPr>
        <w:t>坚持重大政策文件与解读材料同制定</w:t>
      </w:r>
      <w:r>
        <w:rPr>
          <w:rFonts w:ascii="仿宋" w:eastAsia="仿宋" w:hAnsi="仿宋"/>
          <w:sz w:val="32"/>
          <w:szCs w:val="32"/>
        </w:rPr>
        <w:t>、</w:t>
      </w:r>
      <w:r>
        <w:rPr>
          <w:rFonts w:ascii="仿宋" w:eastAsia="仿宋" w:hAnsi="仿宋" w:hint="eastAsia"/>
          <w:sz w:val="32"/>
          <w:szCs w:val="32"/>
        </w:rPr>
        <w:t>同发布。</w:t>
      </w:r>
      <w:r>
        <w:rPr>
          <w:rFonts w:ascii="仿宋" w:eastAsia="仿宋" w:hAnsi="仿宋"/>
          <w:sz w:val="32"/>
          <w:szCs w:val="32"/>
        </w:rPr>
        <w:t>201</w:t>
      </w:r>
      <w:r>
        <w:rPr>
          <w:rFonts w:ascii="仿宋" w:eastAsia="仿宋" w:hAnsi="仿宋" w:hint="eastAsia"/>
          <w:sz w:val="32"/>
          <w:szCs w:val="32"/>
        </w:rPr>
        <w:t>8年度自主或联合召开新闻发布会7次，公开解读政策文件16次，开展 “阳光政务热线”上线</w:t>
      </w:r>
    </w:p>
    <w:p w:rsidR="00C71195" w:rsidRPr="00CB3820" w:rsidRDefault="00140DFD" w:rsidP="00CB3820">
      <w:pPr>
        <w:rPr>
          <w:rFonts w:ascii="仿宋" w:eastAsia="仿宋" w:hAnsi="仿宋"/>
          <w:sz w:val="32"/>
          <w:szCs w:val="32"/>
        </w:rPr>
      </w:pPr>
      <w:r>
        <w:rPr>
          <w:rFonts w:ascii="仿宋" w:eastAsia="仿宋" w:hAnsi="仿宋" w:hint="eastAsia"/>
          <w:sz w:val="32"/>
          <w:szCs w:val="32"/>
        </w:rPr>
        <w:t>活动2次，得到了社会广泛认可和群众充分信任。</w:t>
      </w:r>
    </w:p>
    <w:tbl>
      <w:tblPr>
        <w:tblStyle w:val="aa"/>
        <w:tblW w:w="8540" w:type="dxa"/>
        <w:tblLayout w:type="fixed"/>
        <w:tblLook w:val="04A0" w:firstRow="1" w:lastRow="0" w:firstColumn="1" w:lastColumn="0" w:noHBand="0" w:noVBand="1"/>
      </w:tblPr>
      <w:tblGrid>
        <w:gridCol w:w="817"/>
        <w:gridCol w:w="2126"/>
        <w:gridCol w:w="2694"/>
        <w:gridCol w:w="2903"/>
      </w:tblGrid>
      <w:tr w:rsidR="00C71195">
        <w:trPr>
          <w:trHeight w:val="430"/>
        </w:trPr>
        <w:tc>
          <w:tcPr>
            <w:tcW w:w="8540" w:type="dxa"/>
            <w:gridSpan w:val="4"/>
            <w:tcBorders>
              <w:top w:val="single" w:sz="4" w:space="0" w:color="auto"/>
              <w:left w:val="single" w:sz="4" w:space="0" w:color="auto"/>
              <w:bottom w:val="single" w:sz="4" w:space="0" w:color="auto"/>
              <w:right w:val="single" w:sz="4" w:space="0" w:color="auto"/>
            </w:tcBorders>
            <w:vAlign w:val="center"/>
          </w:tcPr>
          <w:p w:rsidR="00C71195" w:rsidRDefault="00140DFD">
            <w:pPr>
              <w:spacing w:line="360" w:lineRule="exact"/>
              <w:ind w:firstLine="480"/>
              <w:jc w:val="center"/>
              <w:rPr>
                <w:rFonts w:ascii="黑体" w:eastAsia="黑体" w:hAnsi="黑体"/>
                <w:sz w:val="24"/>
                <w:szCs w:val="24"/>
              </w:rPr>
            </w:pPr>
            <w:r>
              <w:rPr>
                <w:rFonts w:ascii="黑体" w:eastAsia="黑体" w:hAnsi="黑体" w:hint="eastAsia"/>
                <w:sz w:val="24"/>
                <w:szCs w:val="24"/>
              </w:rPr>
              <w:t>7次新闻发布会解读重大政策</w:t>
            </w:r>
          </w:p>
        </w:tc>
      </w:tr>
      <w:tr w:rsidR="00C71195">
        <w:trPr>
          <w:trHeight w:val="423"/>
        </w:trPr>
        <w:tc>
          <w:tcPr>
            <w:tcW w:w="817" w:type="dxa"/>
            <w:tcBorders>
              <w:top w:val="single" w:sz="4" w:space="0" w:color="auto"/>
              <w:left w:val="single" w:sz="4" w:space="0" w:color="auto"/>
              <w:bottom w:val="single" w:sz="4" w:space="0" w:color="auto"/>
              <w:right w:val="single" w:sz="4" w:space="0" w:color="auto"/>
            </w:tcBorders>
            <w:vAlign w:val="center"/>
          </w:tcPr>
          <w:p w:rsidR="00C71195" w:rsidRDefault="00140DFD">
            <w:pPr>
              <w:spacing w:line="360" w:lineRule="exact"/>
              <w:jc w:val="center"/>
              <w:rPr>
                <w:rFonts w:ascii="黑体" w:eastAsia="黑体" w:hAnsi="黑体"/>
                <w:sz w:val="24"/>
                <w:szCs w:val="24"/>
              </w:rPr>
            </w:pPr>
            <w:r>
              <w:rPr>
                <w:rFonts w:ascii="黑体" w:eastAsia="黑体" w:hAnsi="黑体" w:hint="eastAsia"/>
                <w:sz w:val="24"/>
                <w:szCs w:val="24"/>
              </w:rPr>
              <w:t>序号</w:t>
            </w:r>
          </w:p>
        </w:tc>
        <w:tc>
          <w:tcPr>
            <w:tcW w:w="2126" w:type="dxa"/>
            <w:tcBorders>
              <w:top w:val="single" w:sz="4" w:space="0" w:color="auto"/>
              <w:left w:val="nil"/>
              <w:bottom w:val="single" w:sz="4" w:space="0" w:color="auto"/>
              <w:right w:val="single" w:sz="4" w:space="0" w:color="auto"/>
            </w:tcBorders>
            <w:vAlign w:val="center"/>
          </w:tcPr>
          <w:p w:rsidR="00C71195" w:rsidRDefault="00140DFD">
            <w:pPr>
              <w:spacing w:line="360" w:lineRule="exact"/>
              <w:jc w:val="center"/>
              <w:rPr>
                <w:rFonts w:ascii="黑体" w:eastAsia="黑体" w:hAnsi="黑体"/>
                <w:sz w:val="24"/>
                <w:szCs w:val="24"/>
              </w:rPr>
            </w:pPr>
            <w:r>
              <w:rPr>
                <w:rFonts w:ascii="黑体" w:eastAsia="黑体" w:hAnsi="黑体" w:hint="eastAsia"/>
                <w:sz w:val="24"/>
                <w:szCs w:val="24"/>
              </w:rPr>
              <w:t>政策解读主题</w:t>
            </w:r>
          </w:p>
        </w:tc>
        <w:tc>
          <w:tcPr>
            <w:tcW w:w="2694" w:type="dxa"/>
            <w:tcBorders>
              <w:top w:val="single" w:sz="4" w:space="0" w:color="auto"/>
              <w:left w:val="nil"/>
              <w:bottom w:val="single" w:sz="4" w:space="0" w:color="auto"/>
              <w:right w:val="single" w:sz="4" w:space="0" w:color="auto"/>
            </w:tcBorders>
            <w:vAlign w:val="center"/>
          </w:tcPr>
          <w:p w:rsidR="00C71195" w:rsidRDefault="00140DFD">
            <w:pPr>
              <w:spacing w:line="360" w:lineRule="exact"/>
              <w:jc w:val="center"/>
              <w:rPr>
                <w:rFonts w:ascii="黑体" w:eastAsia="黑体" w:hAnsi="黑体"/>
                <w:sz w:val="24"/>
                <w:szCs w:val="24"/>
              </w:rPr>
            </w:pPr>
            <w:r>
              <w:rPr>
                <w:rFonts w:ascii="黑体" w:eastAsia="黑体" w:hAnsi="黑体" w:hint="eastAsia"/>
                <w:sz w:val="24"/>
                <w:szCs w:val="24"/>
              </w:rPr>
              <w:t>发布渠道</w:t>
            </w:r>
          </w:p>
        </w:tc>
        <w:tc>
          <w:tcPr>
            <w:tcW w:w="2903" w:type="dxa"/>
            <w:tcBorders>
              <w:top w:val="single" w:sz="4" w:space="0" w:color="auto"/>
              <w:left w:val="nil"/>
              <w:bottom w:val="single" w:sz="4" w:space="0" w:color="auto"/>
              <w:right w:val="single" w:sz="4" w:space="0" w:color="auto"/>
            </w:tcBorders>
            <w:vAlign w:val="center"/>
          </w:tcPr>
          <w:p w:rsidR="00C71195" w:rsidRDefault="00140DFD">
            <w:pPr>
              <w:spacing w:line="360" w:lineRule="exact"/>
              <w:jc w:val="center"/>
              <w:rPr>
                <w:rFonts w:ascii="黑体" w:eastAsia="黑体" w:hAnsi="黑体"/>
                <w:sz w:val="24"/>
                <w:szCs w:val="24"/>
              </w:rPr>
            </w:pPr>
            <w:r>
              <w:rPr>
                <w:rFonts w:ascii="黑体" w:eastAsia="黑体" w:hAnsi="黑体" w:hint="eastAsia"/>
                <w:sz w:val="24"/>
                <w:szCs w:val="24"/>
              </w:rPr>
              <w:t>网址</w:t>
            </w:r>
          </w:p>
        </w:tc>
      </w:tr>
      <w:tr w:rsidR="00C71195">
        <w:trPr>
          <w:trHeight w:val="416"/>
        </w:trPr>
        <w:tc>
          <w:tcPr>
            <w:tcW w:w="817" w:type="dxa"/>
            <w:tcBorders>
              <w:top w:val="single" w:sz="4" w:space="0" w:color="auto"/>
              <w:left w:val="single" w:sz="4" w:space="0" w:color="auto"/>
              <w:bottom w:val="single" w:sz="4" w:space="0" w:color="auto"/>
              <w:right w:val="single" w:sz="4" w:space="0" w:color="auto"/>
            </w:tcBorders>
            <w:vAlign w:val="center"/>
          </w:tcPr>
          <w:p w:rsidR="00C71195" w:rsidRDefault="00140DFD">
            <w:pPr>
              <w:spacing w:line="360" w:lineRule="exact"/>
              <w:jc w:val="center"/>
              <w:rPr>
                <w:rFonts w:ascii="宋体" w:hAnsi="宋体"/>
                <w:szCs w:val="21"/>
              </w:rPr>
            </w:pPr>
            <w:r>
              <w:rPr>
                <w:rFonts w:ascii="宋体" w:hAnsi="宋体" w:hint="eastAsia"/>
                <w:szCs w:val="21"/>
              </w:rPr>
              <w:t>1</w:t>
            </w:r>
          </w:p>
        </w:tc>
        <w:tc>
          <w:tcPr>
            <w:tcW w:w="2126"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szCs w:val="21"/>
              </w:rPr>
              <w:t>山东公共建筑节能改造政策解读</w:t>
            </w:r>
            <w:proofErr w:type="spellEnd"/>
          </w:p>
        </w:tc>
        <w:tc>
          <w:tcPr>
            <w:tcW w:w="2694"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b/>
                <w:bCs/>
                <w:szCs w:val="21"/>
              </w:rPr>
              <w:t>广播媒体：</w:t>
            </w:r>
            <w:r>
              <w:rPr>
                <w:rFonts w:ascii="宋体" w:hAnsi="宋体" w:hint="eastAsia"/>
                <w:szCs w:val="21"/>
              </w:rPr>
              <w:t>山东广播公共频道</w:t>
            </w:r>
            <w:proofErr w:type="spellEnd"/>
            <w:r>
              <w:rPr>
                <w:rFonts w:ascii="宋体" w:hAnsi="宋体" w:hint="eastAsia"/>
                <w:szCs w:val="21"/>
              </w:rPr>
              <w:t xml:space="preserve"> “</w:t>
            </w:r>
            <w:proofErr w:type="spellStart"/>
            <w:r>
              <w:rPr>
                <w:rFonts w:ascii="宋体" w:hAnsi="宋体" w:hint="eastAsia"/>
                <w:szCs w:val="21"/>
              </w:rPr>
              <w:t>政事面对面</w:t>
            </w:r>
            <w:proofErr w:type="spellEnd"/>
            <w:r>
              <w:rPr>
                <w:rFonts w:ascii="宋体" w:hAnsi="宋体" w:hint="eastAsia"/>
                <w:szCs w:val="21"/>
              </w:rPr>
              <w:t>”</w:t>
            </w:r>
          </w:p>
        </w:tc>
        <w:tc>
          <w:tcPr>
            <w:tcW w:w="2903"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Arial" w:eastAsia="Arial Unicode MS" w:hAnsi="Arial" w:cs="Arial"/>
                <w:szCs w:val="21"/>
              </w:rPr>
            </w:pPr>
            <w:r>
              <w:rPr>
                <w:rFonts w:ascii="Arial" w:eastAsia="Arial Unicode MS" w:hAnsi="Arial" w:cs="Arial"/>
                <w:szCs w:val="21"/>
              </w:rPr>
              <w:t>http://v.iqilu.com/ggpd/zt12345/201811/02/4599866.html</w:t>
            </w:r>
          </w:p>
        </w:tc>
      </w:tr>
      <w:tr w:rsidR="00C71195">
        <w:trPr>
          <w:trHeight w:val="1124"/>
        </w:trPr>
        <w:tc>
          <w:tcPr>
            <w:tcW w:w="817" w:type="dxa"/>
            <w:tcBorders>
              <w:top w:val="single" w:sz="4" w:space="0" w:color="auto"/>
              <w:left w:val="single" w:sz="4" w:space="0" w:color="auto"/>
              <w:bottom w:val="single" w:sz="4" w:space="0" w:color="auto"/>
              <w:right w:val="single" w:sz="4" w:space="0" w:color="auto"/>
            </w:tcBorders>
            <w:vAlign w:val="center"/>
          </w:tcPr>
          <w:p w:rsidR="00C71195" w:rsidRDefault="00140DFD">
            <w:pPr>
              <w:spacing w:line="360" w:lineRule="exact"/>
              <w:jc w:val="center"/>
              <w:rPr>
                <w:rFonts w:ascii="宋体" w:hAnsi="宋体"/>
                <w:szCs w:val="21"/>
              </w:rPr>
            </w:pPr>
            <w:r>
              <w:rPr>
                <w:rFonts w:ascii="宋体" w:hAnsi="宋体" w:hint="eastAsia"/>
                <w:szCs w:val="21"/>
              </w:rPr>
              <w:lastRenderedPageBreak/>
              <w:t>2</w:t>
            </w:r>
          </w:p>
        </w:tc>
        <w:tc>
          <w:tcPr>
            <w:tcW w:w="2126"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szCs w:val="21"/>
              </w:rPr>
              <w:t>解读山东简化水气暖报装专项行动方案</w:t>
            </w:r>
            <w:proofErr w:type="spellEnd"/>
          </w:p>
        </w:tc>
        <w:tc>
          <w:tcPr>
            <w:tcW w:w="2694"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b/>
                <w:bCs/>
                <w:szCs w:val="21"/>
              </w:rPr>
              <w:t>新闻发布会：</w:t>
            </w:r>
            <w:r>
              <w:rPr>
                <w:rFonts w:ascii="宋体" w:hAnsi="宋体" w:hint="eastAsia"/>
                <w:szCs w:val="21"/>
              </w:rPr>
              <w:t>山东省人民政府新闻发布会</w:t>
            </w:r>
            <w:proofErr w:type="spellEnd"/>
          </w:p>
          <w:p w:rsidR="00C71195" w:rsidRDefault="00140DFD">
            <w:pPr>
              <w:spacing w:line="360" w:lineRule="exact"/>
              <w:jc w:val="left"/>
              <w:rPr>
                <w:rFonts w:ascii="宋体" w:hAnsi="宋体"/>
                <w:szCs w:val="21"/>
              </w:rPr>
            </w:pPr>
            <w:proofErr w:type="spellStart"/>
            <w:r>
              <w:rPr>
                <w:rFonts w:ascii="宋体" w:hAnsi="宋体" w:hint="eastAsia"/>
                <w:b/>
                <w:bCs/>
                <w:szCs w:val="21"/>
              </w:rPr>
              <w:t>网络：</w:t>
            </w:r>
            <w:r>
              <w:rPr>
                <w:rFonts w:ascii="宋体" w:hAnsi="宋体" w:hint="eastAsia"/>
                <w:szCs w:val="21"/>
              </w:rPr>
              <w:t>齐鲁网、鲁网等</w:t>
            </w:r>
            <w:proofErr w:type="spellEnd"/>
          </w:p>
        </w:tc>
        <w:tc>
          <w:tcPr>
            <w:tcW w:w="2903"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Arial" w:eastAsia="Arial Unicode MS" w:hAnsi="Arial" w:cs="Arial"/>
                <w:szCs w:val="21"/>
              </w:rPr>
            </w:pPr>
            <w:r>
              <w:rPr>
                <w:rFonts w:ascii="Arial" w:eastAsia="Arial Unicode MS" w:hAnsi="Arial" w:cs="Arial"/>
                <w:szCs w:val="21"/>
              </w:rPr>
              <w:t>http://sd.iqilu.com/v5/live/pcQwfb/6198.html</w:t>
            </w:r>
          </w:p>
        </w:tc>
      </w:tr>
      <w:tr w:rsidR="00C71195">
        <w:trPr>
          <w:trHeight w:val="1113"/>
        </w:trPr>
        <w:tc>
          <w:tcPr>
            <w:tcW w:w="817" w:type="dxa"/>
            <w:tcBorders>
              <w:top w:val="single" w:sz="4" w:space="0" w:color="auto"/>
              <w:left w:val="single" w:sz="4" w:space="0" w:color="auto"/>
              <w:bottom w:val="single" w:sz="4" w:space="0" w:color="auto"/>
              <w:right w:val="single" w:sz="4" w:space="0" w:color="auto"/>
            </w:tcBorders>
            <w:vAlign w:val="center"/>
          </w:tcPr>
          <w:p w:rsidR="00C71195" w:rsidRDefault="00140DFD">
            <w:pPr>
              <w:spacing w:line="360" w:lineRule="exact"/>
              <w:jc w:val="center"/>
              <w:rPr>
                <w:rFonts w:ascii="宋体" w:hAnsi="宋体"/>
                <w:szCs w:val="21"/>
              </w:rPr>
            </w:pPr>
            <w:r>
              <w:rPr>
                <w:rFonts w:ascii="宋体" w:hAnsi="宋体" w:hint="eastAsia"/>
                <w:szCs w:val="21"/>
              </w:rPr>
              <w:t>3</w:t>
            </w:r>
          </w:p>
        </w:tc>
        <w:tc>
          <w:tcPr>
            <w:tcW w:w="2126"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szCs w:val="21"/>
              </w:rPr>
              <w:t>解读《关于加快学前教育改革发展的意见</w:t>
            </w:r>
            <w:proofErr w:type="spellEnd"/>
            <w:r>
              <w:rPr>
                <w:rFonts w:ascii="宋体" w:hAnsi="宋体" w:hint="eastAsia"/>
                <w:szCs w:val="21"/>
              </w:rPr>
              <w:t>》</w:t>
            </w:r>
          </w:p>
        </w:tc>
        <w:tc>
          <w:tcPr>
            <w:tcW w:w="2694"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b/>
                <w:bCs/>
                <w:szCs w:val="21"/>
              </w:rPr>
              <w:t>新闻发布会：</w:t>
            </w:r>
            <w:r>
              <w:rPr>
                <w:rFonts w:ascii="宋体" w:hAnsi="宋体" w:hint="eastAsia"/>
                <w:szCs w:val="21"/>
              </w:rPr>
              <w:t>山东省人民政府新闻发布会</w:t>
            </w:r>
            <w:proofErr w:type="spellEnd"/>
          </w:p>
          <w:p w:rsidR="00C71195" w:rsidRDefault="00140DFD">
            <w:pPr>
              <w:spacing w:line="360" w:lineRule="exact"/>
              <w:jc w:val="left"/>
              <w:rPr>
                <w:rFonts w:ascii="宋体" w:hAnsi="宋体"/>
                <w:szCs w:val="21"/>
              </w:rPr>
            </w:pPr>
            <w:proofErr w:type="spellStart"/>
            <w:r>
              <w:rPr>
                <w:rFonts w:ascii="宋体" w:hAnsi="宋体" w:hint="eastAsia"/>
                <w:b/>
                <w:bCs/>
                <w:szCs w:val="21"/>
              </w:rPr>
              <w:t>网络：</w:t>
            </w:r>
            <w:r>
              <w:rPr>
                <w:rFonts w:ascii="宋体" w:hAnsi="宋体" w:hint="eastAsia"/>
                <w:szCs w:val="21"/>
              </w:rPr>
              <w:t>大众网等</w:t>
            </w:r>
            <w:proofErr w:type="spellEnd"/>
          </w:p>
        </w:tc>
        <w:tc>
          <w:tcPr>
            <w:tcW w:w="2903"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Arial" w:eastAsia="Arial Unicode MS" w:hAnsi="Arial" w:cs="Arial"/>
                <w:szCs w:val="21"/>
              </w:rPr>
            </w:pPr>
            <w:r>
              <w:rPr>
                <w:rFonts w:ascii="Arial" w:eastAsia="Arial Unicode MS" w:hAnsi="Arial" w:cs="Arial"/>
                <w:szCs w:val="21"/>
              </w:rPr>
              <w:t>http://www.shandong.gov.cn/art/2018/5/23/art_2071_156358.html</w:t>
            </w:r>
          </w:p>
        </w:tc>
      </w:tr>
      <w:tr w:rsidR="00C71195">
        <w:trPr>
          <w:trHeight w:val="1141"/>
        </w:trPr>
        <w:tc>
          <w:tcPr>
            <w:tcW w:w="817" w:type="dxa"/>
            <w:tcBorders>
              <w:top w:val="single" w:sz="4" w:space="0" w:color="auto"/>
              <w:left w:val="single" w:sz="4" w:space="0" w:color="auto"/>
              <w:bottom w:val="single" w:sz="4" w:space="0" w:color="auto"/>
              <w:right w:val="single" w:sz="4" w:space="0" w:color="auto"/>
            </w:tcBorders>
            <w:vAlign w:val="center"/>
          </w:tcPr>
          <w:p w:rsidR="00C71195" w:rsidRDefault="00140DFD">
            <w:pPr>
              <w:spacing w:line="360" w:lineRule="exact"/>
              <w:jc w:val="center"/>
              <w:rPr>
                <w:rFonts w:ascii="宋体" w:hAnsi="宋体"/>
                <w:szCs w:val="21"/>
              </w:rPr>
            </w:pPr>
            <w:r>
              <w:rPr>
                <w:rFonts w:ascii="宋体" w:hAnsi="宋体" w:hint="eastAsia"/>
                <w:szCs w:val="21"/>
              </w:rPr>
              <w:t>4</w:t>
            </w:r>
          </w:p>
        </w:tc>
        <w:tc>
          <w:tcPr>
            <w:tcW w:w="2126"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szCs w:val="21"/>
              </w:rPr>
              <w:t>推进“一次办好”改革、优化营商环境新闻发布会</w:t>
            </w:r>
            <w:proofErr w:type="spellEnd"/>
          </w:p>
        </w:tc>
        <w:tc>
          <w:tcPr>
            <w:tcW w:w="2694"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b/>
                <w:bCs/>
                <w:szCs w:val="21"/>
              </w:rPr>
              <w:t>新闻发布会：</w:t>
            </w:r>
            <w:r>
              <w:rPr>
                <w:rFonts w:ascii="宋体" w:hAnsi="宋体" w:hint="eastAsia"/>
                <w:szCs w:val="21"/>
              </w:rPr>
              <w:t>山东省人民政府新闻发布会</w:t>
            </w:r>
            <w:proofErr w:type="spellEnd"/>
          </w:p>
          <w:p w:rsidR="00C71195" w:rsidRDefault="00140DFD">
            <w:pPr>
              <w:spacing w:line="360" w:lineRule="exact"/>
              <w:jc w:val="left"/>
              <w:rPr>
                <w:rFonts w:ascii="宋体" w:hAnsi="宋体"/>
                <w:szCs w:val="21"/>
              </w:rPr>
            </w:pPr>
            <w:proofErr w:type="spellStart"/>
            <w:r>
              <w:rPr>
                <w:rFonts w:ascii="宋体" w:hAnsi="宋体" w:hint="eastAsia"/>
                <w:b/>
                <w:bCs/>
                <w:szCs w:val="21"/>
              </w:rPr>
              <w:t>网络：</w:t>
            </w:r>
            <w:r>
              <w:rPr>
                <w:rFonts w:ascii="宋体" w:hAnsi="宋体" w:hint="eastAsia"/>
                <w:szCs w:val="21"/>
              </w:rPr>
              <w:t>齐鲁网、鲁网等</w:t>
            </w:r>
            <w:proofErr w:type="spellEnd"/>
          </w:p>
        </w:tc>
        <w:tc>
          <w:tcPr>
            <w:tcW w:w="2903"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Arial" w:eastAsia="仿宋_GB2312" w:hAnsi="Arial" w:cs="Arial"/>
                <w:szCs w:val="21"/>
              </w:rPr>
            </w:pPr>
            <w:r>
              <w:rPr>
                <w:rFonts w:ascii="Arial" w:eastAsia="仿宋_GB2312" w:hAnsi="Arial" w:cs="Arial"/>
                <w:szCs w:val="21"/>
              </w:rPr>
              <w:t>http://www.iqilu.com/html/shouquan/fabuhui/201806/19/3795.html</w:t>
            </w:r>
          </w:p>
        </w:tc>
      </w:tr>
      <w:tr w:rsidR="00C71195">
        <w:trPr>
          <w:trHeight w:val="1115"/>
        </w:trPr>
        <w:tc>
          <w:tcPr>
            <w:tcW w:w="817" w:type="dxa"/>
            <w:tcBorders>
              <w:top w:val="single" w:sz="4" w:space="0" w:color="auto"/>
              <w:left w:val="single" w:sz="4" w:space="0" w:color="auto"/>
              <w:bottom w:val="single" w:sz="4" w:space="0" w:color="auto"/>
              <w:right w:val="single" w:sz="4" w:space="0" w:color="auto"/>
            </w:tcBorders>
            <w:vAlign w:val="center"/>
          </w:tcPr>
          <w:p w:rsidR="00C71195" w:rsidRDefault="00140DFD">
            <w:pPr>
              <w:spacing w:line="360" w:lineRule="exact"/>
              <w:jc w:val="center"/>
              <w:rPr>
                <w:rFonts w:ascii="宋体" w:hAnsi="宋体"/>
                <w:szCs w:val="21"/>
              </w:rPr>
            </w:pPr>
            <w:r>
              <w:rPr>
                <w:rFonts w:ascii="宋体" w:hAnsi="宋体" w:hint="eastAsia"/>
                <w:szCs w:val="21"/>
              </w:rPr>
              <w:t>5</w:t>
            </w:r>
          </w:p>
        </w:tc>
        <w:tc>
          <w:tcPr>
            <w:tcW w:w="2126"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szCs w:val="21"/>
              </w:rPr>
              <w:t>解读《山东省物业服务收费管理办法</w:t>
            </w:r>
            <w:proofErr w:type="spellEnd"/>
            <w:r>
              <w:rPr>
                <w:rFonts w:ascii="宋体" w:hAnsi="宋体" w:hint="eastAsia"/>
                <w:szCs w:val="21"/>
              </w:rPr>
              <w:t>》</w:t>
            </w:r>
          </w:p>
        </w:tc>
        <w:tc>
          <w:tcPr>
            <w:tcW w:w="2694"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b/>
                <w:bCs/>
                <w:szCs w:val="21"/>
              </w:rPr>
              <w:t>新闻发布会：</w:t>
            </w:r>
            <w:r>
              <w:rPr>
                <w:rFonts w:ascii="宋体" w:hAnsi="宋体" w:hint="eastAsia"/>
                <w:szCs w:val="21"/>
              </w:rPr>
              <w:t>山东省人民政府新闻发布会</w:t>
            </w:r>
            <w:proofErr w:type="spellEnd"/>
          </w:p>
          <w:p w:rsidR="00C71195" w:rsidRDefault="00140DFD">
            <w:pPr>
              <w:spacing w:line="360" w:lineRule="exact"/>
              <w:jc w:val="left"/>
              <w:rPr>
                <w:rFonts w:ascii="宋体" w:hAnsi="宋体"/>
                <w:szCs w:val="21"/>
              </w:rPr>
            </w:pPr>
            <w:proofErr w:type="spellStart"/>
            <w:r>
              <w:rPr>
                <w:rFonts w:ascii="宋体" w:hAnsi="宋体" w:hint="eastAsia"/>
                <w:b/>
                <w:bCs/>
                <w:szCs w:val="21"/>
              </w:rPr>
              <w:t>网络：</w:t>
            </w:r>
            <w:r>
              <w:rPr>
                <w:rFonts w:ascii="宋体" w:hAnsi="宋体" w:hint="eastAsia"/>
                <w:szCs w:val="21"/>
              </w:rPr>
              <w:t>齐鲁网、鲁网等</w:t>
            </w:r>
            <w:proofErr w:type="spellEnd"/>
          </w:p>
        </w:tc>
        <w:tc>
          <w:tcPr>
            <w:tcW w:w="2903"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Arial" w:eastAsia="仿宋_GB2312" w:hAnsi="Arial" w:cs="Arial"/>
                <w:szCs w:val="21"/>
              </w:rPr>
            </w:pPr>
            <w:r>
              <w:rPr>
                <w:rFonts w:ascii="Arial" w:eastAsia="仿宋_GB2312" w:hAnsi="Arial" w:cs="Arial"/>
                <w:szCs w:val="21"/>
              </w:rPr>
              <w:t>http://www.iqilu.com/html/shouquan/fabuhui/201806/27/3800.html</w:t>
            </w:r>
          </w:p>
        </w:tc>
      </w:tr>
      <w:tr w:rsidR="00C71195">
        <w:trPr>
          <w:trHeight w:val="1132"/>
        </w:trPr>
        <w:tc>
          <w:tcPr>
            <w:tcW w:w="817" w:type="dxa"/>
            <w:tcBorders>
              <w:top w:val="single" w:sz="4" w:space="0" w:color="auto"/>
              <w:left w:val="single" w:sz="4" w:space="0" w:color="auto"/>
              <w:bottom w:val="single" w:sz="4" w:space="0" w:color="auto"/>
              <w:right w:val="single" w:sz="4" w:space="0" w:color="auto"/>
            </w:tcBorders>
            <w:vAlign w:val="center"/>
          </w:tcPr>
          <w:p w:rsidR="00C71195" w:rsidRDefault="00140DFD">
            <w:pPr>
              <w:spacing w:line="360" w:lineRule="exact"/>
              <w:jc w:val="center"/>
              <w:rPr>
                <w:rFonts w:ascii="宋体" w:hAnsi="宋体"/>
                <w:szCs w:val="21"/>
              </w:rPr>
            </w:pPr>
            <w:r>
              <w:rPr>
                <w:rFonts w:ascii="宋体" w:hAnsi="宋体" w:hint="eastAsia"/>
                <w:szCs w:val="21"/>
              </w:rPr>
              <w:t>6</w:t>
            </w:r>
          </w:p>
        </w:tc>
        <w:tc>
          <w:tcPr>
            <w:tcW w:w="2126"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szCs w:val="21"/>
              </w:rPr>
              <w:t>解读《山东省简化获得电力专项行动方案</w:t>
            </w:r>
            <w:proofErr w:type="spellEnd"/>
            <w:r>
              <w:rPr>
                <w:rFonts w:ascii="宋体" w:hAnsi="宋体" w:hint="eastAsia"/>
                <w:szCs w:val="21"/>
              </w:rPr>
              <w:t>》</w:t>
            </w:r>
          </w:p>
        </w:tc>
        <w:tc>
          <w:tcPr>
            <w:tcW w:w="2694"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b/>
                <w:bCs/>
                <w:szCs w:val="21"/>
              </w:rPr>
              <w:t>新闻发布会：</w:t>
            </w:r>
            <w:r>
              <w:rPr>
                <w:rFonts w:ascii="宋体" w:hAnsi="宋体" w:hint="eastAsia"/>
                <w:szCs w:val="21"/>
              </w:rPr>
              <w:t>山东省人民政府新闻发布会</w:t>
            </w:r>
            <w:proofErr w:type="spellEnd"/>
          </w:p>
          <w:p w:rsidR="00C71195" w:rsidRDefault="00140DFD">
            <w:pPr>
              <w:spacing w:line="360" w:lineRule="exact"/>
              <w:jc w:val="left"/>
              <w:rPr>
                <w:rFonts w:ascii="宋体" w:hAnsi="宋体"/>
                <w:b/>
                <w:bCs/>
                <w:szCs w:val="21"/>
              </w:rPr>
            </w:pPr>
            <w:proofErr w:type="spellStart"/>
            <w:r>
              <w:rPr>
                <w:rFonts w:ascii="宋体" w:hAnsi="宋体" w:hint="eastAsia"/>
                <w:b/>
                <w:bCs/>
                <w:szCs w:val="21"/>
              </w:rPr>
              <w:t>网络：</w:t>
            </w:r>
            <w:r>
              <w:rPr>
                <w:rFonts w:ascii="宋体" w:hAnsi="宋体" w:hint="eastAsia"/>
                <w:szCs w:val="21"/>
              </w:rPr>
              <w:t>齐鲁网、鲁网等</w:t>
            </w:r>
            <w:proofErr w:type="spellEnd"/>
          </w:p>
        </w:tc>
        <w:tc>
          <w:tcPr>
            <w:tcW w:w="2903"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Arial" w:eastAsia="仿宋_GB2312" w:hAnsi="Arial" w:cs="Arial"/>
                <w:szCs w:val="21"/>
              </w:rPr>
            </w:pPr>
            <w:r>
              <w:rPr>
                <w:rFonts w:ascii="Arial" w:eastAsia="仿宋_GB2312" w:hAnsi="Arial" w:cs="Arial" w:hint="eastAsia"/>
                <w:szCs w:val="21"/>
              </w:rPr>
              <w:t>http://www.shandong.gov.cn/art/2018/8/16/art_2071_162815.html</w:t>
            </w:r>
          </w:p>
        </w:tc>
      </w:tr>
      <w:tr w:rsidR="00C71195">
        <w:trPr>
          <w:trHeight w:val="1420"/>
        </w:trPr>
        <w:tc>
          <w:tcPr>
            <w:tcW w:w="817" w:type="dxa"/>
            <w:tcBorders>
              <w:top w:val="single" w:sz="4" w:space="0" w:color="auto"/>
              <w:left w:val="single" w:sz="4" w:space="0" w:color="auto"/>
              <w:bottom w:val="single" w:sz="4" w:space="0" w:color="auto"/>
              <w:right w:val="single" w:sz="4" w:space="0" w:color="auto"/>
            </w:tcBorders>
            <w:vAlign w:val="center"/>
          </w:tcPr>
          <w:p w:rsidR="00C71195" w:rsidRDefault="00140DFD">
            <w:pPr>
              <w:spacing w:line="360" w:lineRule="exact"/>
              <w:jc w:val="center"/>
              <w:rPr>
                <w:rFonts w:ascii="宋体" w:hAnsi="宋体"/>
                <w:szCs w:val="21"/>
              </w:rPr>
            </w:pPr>
            <w:r>
              <w:rPr>
                <w:rFonts w:asciiTheme="minorEastAsia" w:eastAsiaTheme="minorEastAsia" w:hAnsiTheme="minorEastAsia" w:hint="eastAsia"/>
                <w:szCs w:val="21"/>
              </w:rPr>
              <w:t>7</w:t>
            </w:r>
          </w:p>
        </w:tc>
        <w:tc>
          <w:tcPr>
            <w:tcW w:w="2126"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szCs w:val="21"/>
              </w:rPr>
              <w:t>解读《山东省工程建设项目审批制度改革行动方案</w:t>
            </w:r>
            <w:proofErr w:type="spellEnd"/>
            <w:r>
              <w:rPr>
                <w:rFonts w:ascii="宋体" w:hAnsi="宋体" w:hint="eastAsia"/>
                <w:szCs w:val="21"/>
              </w:rPr>
              <w:t>》</w:t>
            </w:r>
          </w:p>
        </w:tc>
        <w:tc>
          <w:tcPr>
            <w:tcW w:w="2694"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宋体" w:hAnsi="宋体"/>
                <w:szCs w:val="21"/>
              </w:rPr>
            </w:pPr>
            <w:proofErr w:type="spellStart"/>
            <w:r>
              <w:rPr>
                <w:rFonts w:ascii="宋体" w:hAnsi="宋体" w:hint="eastAsia"/>
                <w:b/>
                <w:bCs/>
                <w:szCs w:val="21"/>
              </w:rPr>
              <w:t>新闻发布会：</w:t>
            </w:r>
            <w:r>
              <w:rPr>
                <w:rFonts w:ascii="宋体" w:hAnsi="宋体" w:hint="eastAsia"/>
                <w:szCs w:val="21"/>
              </w:rPr>
              <w:t>山东省人民政府新闻发布会</w:t>
            </w:r>
            <w:proofErr w:type="spellEnd"/>
          </w:p>
          <w:p w:rsidR="00C71195" w:rsidRDefault="00140DFD">
            <w:pPr>
              <w:spacing w:line="360" w:lineRule="exact"/>
              <w:jc w:val="left"/>
              <w:rPr>
                <w:rFonts w:ascii="宋体" w:hAnsi="宋体"/>
                <w:b/>
                <w:bCs/>
                <w:szCs w:val="21"/>
              </w:rPr>
            </w:pPr>
            <w:proofErr w:type="spellStart"/>
            <w:r>
              <w:rPr>
                <w:rFonts w:ascii="宋体" w:hAnsi="宋体" w:hint="eastAsia"/>
                <w:b/>
                <w:bCs/>
                <w:szCs w:val="21"/>
              </w:rPr>
              <w:t>网络：</w:t>
            </w:r>
            <w:r>
              <w:rPr>
                <w:rFonts w:ascii="宋体" w:hAnsi="宋体" w:hint="eastAsia"/>
                <w:szCs w:val="21"/>
              </w:rPr>
              <w:t>大众网</w:t>
            </w:r>
            <w:proofErr w:type="spellEnd"/>
            <w:r>
              <w:rPr>
                <w:rFonts w:asciiTheme="minorEastAsia" w:eastAsiaTheme="minorEastAsia" w:hAnsiTheme="minorEastAsia" w:hint="eastAsia"/>
                <w:szCs w:val="21"/>
              </w:rPr>
              <w:t>、齐鲁网、</w:t>
            </w:r>
            <w:proofErr w:type="spellStart"/>
            <w:r>
              <w:rPr>
                <w:rFonts w:ascii="宋体" w:hAnsi="宋体" w:hint="eastAsia"/>
                <w:szCs w:val="21"/>
              </w:rPr>
              <w:t>鲁网等</w:t>
            </w:r>
            <w:proofErr w:type="spellEnd"/>
          </w:p>
        </w:tc>
        <w:tc>
          <w:tcPr>
            <w:tcW w:w="2903" w:type="dxa"/>
            <w:tcBorders>
              <w:top w:val="single" w:sz="4" w:space="0" w:color="auto"/>
              <w:left w:val="nil"/>
              <w:bottom w:val="single" w:sz="4" w:space="0" w:color="auto"/>
              <w:right w:val="single" w:sz="4" w:space="0" w:color="auto"/>
            </w:tcBorders>
          </w:tcPr>
          <w:p w:rsidR="00C71195" w:rsidRDefault="00140DFD">
            <w:pPr>
              <w:spacing w:line="360" w:lineRule="exact"/>
              <w:jc w:val="left"/>
              <w:rPr>
                <w:rFonts w:ascii="Arial" w:eastAsia="仿宋_GB2312" w:hAnsi="Arial" w:cs="Arial"/>
                <w:szCs w:val="21"/>
              </w:rPr>
            </w:pPr>
            <w:r>
              <w:rPr>
                <w:rFonts w:ascii="Arial" w:eastAsia="仿宋_GB2312" w:hAnsi="Arial" w:cs="Arial"/>
                <w:szCs w:val="21"/>
              </w:rPr>
              <w:t>http://sdio.sdchina.com/online/610.html</w:t>
            </w:r>
          </w:p>
        </w:tc>
      </w:tr>
    </w:tbl>
    <w:p w:rsidR="00C71195" w:rsidRDefault="00140DFD">
      <w:pPr>
        <w:jc w:val="center"/>
        <w:rPr>
          <w:rFonts w:ascii="楷体" w:eastAsia="楷体" w:hAnsi="楷体"/>
          <w:sz w:val="32"/>
          <w:szCs w:val="32"/>
        </w:rPr>
      </w:pPr>
      <w:r>
        <w:rPr>
          <w:rFonts w:ascii="楷体" w:eastAsia="楷体" w:hAnsi="楷体" w:hint="eastAsia"/>
          <w:sz w:val="32"/>
          <w:szCs w:val="32"/>
        </w:rPr>
        <w:t>全年解读政策文件16件</w:t>
      </w:r>
    </w:p>
    <w:p w:rsidR="00C71195" w:rsidRDefault="00140DFD">
      <w:pPr>
        <w:jc w:val="center"/>
        <w:rPr>
          <w:rFonts w:ascii="仿宋" w:eastAsia="仿宋" w:hAnsi="仿宋"/>
          <w:sz w:val="32"/>
          <w:szCs w:val="32"/>
        </w:rPr>
      </w:pPr>
      <w:r>
        <w:rPr>
          <w:noProof/>
        </w:rPr>
        <w:drawing>
          <wp:inline distT="0" distB="0" distL="0" distR="0">
            <wp:extent cx="5069840" cy="3714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5067928" cy="3712962"/>
                    </a:xfrm>
                    <a:prstGeom prst="rect">
                      <a:avLst/>
                    </a:prstGeom>
                  </pic:spPr>
                </pic:pic>
              </a:graphicData>
            </a:graphic>
          </wp:inline>
        </w:drawing>
      </w:r>
    </w:p>
    <w:p w:rsidR="00C71195" w:rsidRDefault="00140DFD">
      <w:pPr>
        <w:ind w:firstLineChars="200" w:firstLine="640"/>
        <w:outlineLvl w:val="1"/>
        <w:rPr>
          <w:rFonts w:ascii="仿宋" w:eastAsia="仿宋" w:hAnsi="仿宋"/>
          <w:sz w:val="32"/>
          <w:szCs w:val="32"/>
        </w:rPr>
      </w:pPr>
      <w:r>
        <w:rPr>
          <w:rFonts w:ascii="楷体" w:eastAsia="楷体" w:hAnsi="楷体" w:hint="eastAsia"/>
          <w:sz w:val="32"/>
          <w:szCs w:val="32"/>
        </w:rPr>
        <w:lastRenderedPageBreak/>
        <w:t>（三）及时回应群众关切。</w:t>
      </w:r>
      <w:r>
        <w:rPr>
          <w:rFonts w:ascii="仿宋" w:eastAsia="仿宋" w:hAnsi="仿宋" w:hint="eastAsia"/>
          <w:sz w:val="32"/>
          <w:szCs w:val="32"/>
        </w:rPr>
        <w:t>及时妥善做好重要舆情和热点问题的处置与回应工作。在推进舆情事件处理的同时，充分借助各类</w:t>
      </w:r>
      <w:r>
        <w:rPr>
          <w:rFonts w:ascii="仿宋" w:eastAsia="仿宋" w:hAnsi="仿宋"/>
          <w:sz w:val="32"/>
          <w:szCs w:val="32"/>
        </w:rPr>
        <w:t>媒体</w:t>
      </w:r>
      <w:r>
        <w:rPr>
          <w:rFonts w:ascii="仿宋" w:eastAsia="仿宋" w:hAnsi="仿宋" w:hint="eastAsia"/>
          <w:sz w:val="32"/>
          <w:szCs w:val="32"/>
        </w:rPr>
        <w:t>、</w:t>
      </w:r>
      <w:r>
        <w:rPr>
          <w:rFonts w:ascii="仿宋" w:eastAsia="仿宋" w:hAnsi="仿宋"/>
          <w:sz w:val="32"/>
          <w:szCs w:val="32"/>
        </w:rPr>
        <w:t>各种互动方式</w:t>
      </w:r>
      <w:r>
        <w:rPr>
          <w:rFonts w:ascii="仿宋" w:eastAsia="仿宋" w:hAnsi="仿宋" w:hint="eastAsia"/>
          <w:sz w:val="32"/>
          <w:szCs w:val="32"/>
        </w:rPr>
        <w:t>，及时发布权威声音，解答群众疑惑，正确引导舆论。2018年共</w:t>
      </w:r>
      <w:proofErr w:type="gramStart"/>
      <w:r>
        <w:rPr>
          <w:rFonts w:ascii="仿宋" w:eastAsia="仿宋" w:hAnsi="仿宋" w:hint="eastAsia"/>
          <w:sz w:val="32"/>
          <w:szCs w:val="32"/>
        </w:rPr>
        <w:t>办理省</w:t>
      </w:r>
      <w:proofErr w:type="gramEnd"/>
      <w:r>
        <w:rPr>
          <w:rFonts w:ascii="仿宋" w:eastAsia="仿宋" w:hAnsi="仿宋" w:hint="eastAsia"/>
          <w:sz w:val="32"/>
          <w:szCs w:val="32"/>
        </w:rPr>
        <w:t>政务服务网投诉、咨询557件，办理厅长信箱信件1521件，办理“齐鲁民声”意见建议175件，解答群众网上咨询502件。</w:t>
      </w:r>
    </w:p>
    <w:p w:rsidR="00C71195" w:rsidRDefault="00140DFD">
      <w:pPr>
        <w:jc w:val="center"/>
        <w:rPr>
          <w:rFonts w:ascii="仿宋" w:eastAsia="仿宋" w:hAnsi="仿宋"/>
          <w:sz w:val="32"/>
          <w:szCs w:val="32"/>
        </w:rPr>
      </w:pPr>
      <w:r>
        <w:rPr>
          <w:noProof/>
        </w:rPr>
        <w:drawing>
          <wp:inline distT="0" distB="0" distL="0" distR="0">
            <wp:extent cx="3648075" cy="2146935"/>
            <wp:effectExtent l="19050" t="19050" r="9525" b="247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a:stretch>
                      <a:fillRect/>
                    </a:stretch>
                  </pic:blipFill>
                  <pic:spPr>
                    <a:xfrm>
                      <a:off x="0" y="0"/>
                      <a:ext cx="3653233" cy="2150532"/>
                    </a:xfrm>
                    <a:prstGeom prst="rect">
                      <a:avLst/>
                    </a:prstGeom>
                    <a:ln w="3175">
                      <a:solidFill>
                        <a:schemeClr val="tx1"/>
                      </a:solidFill>
                    </a:ln>
                  </pic:spPr>
                </pic:pic>
              </a:graphicData>
            </a:graphic>
          </wp:inline>
        </w:drawing>
      </w:r>
    </w:p>
    <w:p w:rsidR="00C71195" w:rsidRDefault="00C71195">
      <w:pPr>
        <w:rPr>
          <w:rFonts w:ascii="黑体" w:eastAsia="黑体" w:hAnsi="黑体"/>
          <w:sz w:val="32"/>
          <w:szCs w:val="32"/>
        </w:rPr>
      </w:pPr>
    </w:p>
    <w:p w:rsidR="00C71195" w:rsidRDefault="00140DFD">
      <w:pPr>
        <w:pStyle w:val="1"/>
        <w:spacing w:beforeAutospacing="0" w:afterAutospacing="0"/>
        <w:ind w:firstLineChars="200" w:firstLine="643"/>
        <w:rPr>
          <w:rFonts w:ascii="黑体" w:eastAsia="黑体" w:hAnsi="黑体" w:hint="default"/>
          <w:sz w:val="32"/>
          <w:szCs w:val="32"/>
        </w:rPr>
      </w:pPr>
      <w:r>
        <w:rPr>
          <w:rFonts w:ascii="黑体" w:eastAsia="黑体" w:hAnsi="黑体"/>
          <w:sz w:val="32"/>
          <w:szCs w:val="32"/>
        </w:rPr>
        <w:t>四、依申请公开情况</w:t>
      </w:r>
    </w:p>
    <w:p w:rsidR="00C71195" w:rsidRDefault="00140DFD">
      <w:pPr>
        <w:ind w:firstLineChars="200" w:firstLine="640"/>
        <w:outlineLvl w:val="1"/>
        <w:rPr>
          <w:rFonts w:ascii="楷体" w:eastAsia="楷体" w:hAnsi="楷体"/>
          <w:sz w:val="32"/>
          <w:szCs w:val="32"/>
        </w:rPr>
      </w:pPr>
      <w:r>
        <w:rPr>
          <w:rFonts w:ascii="楷体" w:eastAsia="楷体" w:hAnsi="楷体" w:hint="eastAsia"/>
          <w:sz w:val="32"/>
          <w:szCs w:val="32"/>
        </w:rPr>
        <w:t>（一）依申请公开情况</w:t>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2018年度共收到政府信息公开申请260件，其中，当面申请3件、网络申请33件、信函申请224件，内容涉及棚户区改造、房屋拆迁、城乡规划、从业资质等方面。</w:t>
      </w:r>
    </w:p>
    <w:p w:rsidR="00C71195" w:rsidRDefault="00140DFD">
      <w:pPr>
        <w:jc w:val="center"/>
        <w:rPr>
          <w:rFonts w:ascii="仿宋" w:eastAsia="仿宋" w:hAnsi="仿宋"/>
          <w:sz w:val="32"/>
          <w:szCs w:val="32"/>
        </w:rPr>
      </w:pPr>
      <w:r>
        <w:rPr>
          <w:noProof/>
        </w:rPr>
        <w:lastRenderedPageBreak/>
        <w:drawing>
          <wp:inline distT="0" distB="0" distL="0" distR="0">
            <wp:extent cx="4514850" cy="2801620"/>
            <wp:effectExtent l="19050" t="19050" r="1905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4512677" cy="2800827"/>
                    </a:xfrm>
                    <a:prstGeom prst="rect">
                      <a:avLst/>
                    </a:prstGeom>
                    <a:ln w="3175">
                      <a:solidFill>
                        <a:sysClr val="windowText" lastClr="000000"/>
                      </a:solidFill>
                    </a:ln>
                  </pic:spPr>
                </pic:pic>
              </a:graphicData>
            </a:graphic>
          </wp:inline>
        </w:drawing>
      </w:r>
    </w:p>
    <w:p w:rsidR="00C71195" w:rsidRDefault="00140DFD">
      <w:pPr>
        <w:ind w:firstLineChars="200" w:firstLine="640"/>
        <w:outlineLvl w:val="1"/>
        <w:rPr>
          <w:rFonts w:ascii="楷体" w:eastAsia="楷体" w:hAnsi="楷体"/>
          <w:sz w:val="32"/>
          <w:szCs w:val="32"/>
        </w:rPr>
      </w:pPr>
      <w:r>
        <w:rPr>
          <w:rFonts w:ascii="楷体" w:eastAsia="楷体" w:hAnsi="楷体" w:hint="eastAsia"/>
          <w:sz w:val="32"/>
          <w:szCs w:val="32"/>
        </w:rPr>
        <w:t>（二）申请处理情况</w:t>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2018年度共答复政府信息公开申请260件，按时办结257件，延期办结3件。其中，属于已主动公开范围4件，同意公开答复26件，同意部分公开答复16件。因不是《条例》所指政府信息，不同意公开答复0件。不属于本行政机关公开的0件，申请信息不存在的211件，告知</w:t>
      </w:r>
      <w:proofErr w:type="gramStart"/>
      <w:r>
        <w:rPr>
          <w:rFonts w:ascii="仿宋" w:eastAsia="仿宋" w:hAnsi="仿宋" w:hint="eastAsia"/>
          <w:sz w:val="32"/>
          <w:szCs w:val="32"/>
        </w:rPr>
        <w:t>作出</w:t>
      </w:r>
      <w:proofErr w:type="gramEnd"/>
      <w:r>
        <w:rPr>
          <w:rFonts w:ascii="仿宋" w:eastAsia="仿宋" w:hAnsi="仿宋" w:hint="eastAsia"/>
          <w:sz w:val="32"/>
          <w:szCs w:val="32"/>
        </w:rPr>
        <w:t>更改补充的2件。</w:t>
      </w:r>
    </w:p>
    <w:p w:rsidR="00C71195" w:rsidRDefault="00140DFD">
      <w:pPr>
        <w:jc w:val="center"/>
        <w:rPr>
          <w:rFonts w:ascii="仿宋" w:eastAsia="仿宋" w:hAnsi="仿宋"/>
          <w:sz w:val="32"/>
          <w:szCs w:val="32"/>
        </w:rPr>
      </w:pPr>
      <w:r>
        <w:rPr>
          <w:noProof/>
        </w:rPr>
        <w:drawing>
          <wp:inline distT="0" distB="0" distL="0" distR="0">
            <wp:extent cx="4381500" cy="2601595"/>
            <wp:effectExtent l="19050" t="19050" r="19050" b="273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4393725" cy="2609300"/>
                    </a:xfrm>
                    <a:prstGeom prst="rect">
                      <a:avLst/>
                    </a:prstGeom>
                    <a:ln w="3175">
                      <a:solidFill>
                        <a:sysClr val="windowText" lastClr="000000"/>
                      </a:solidFill>
                    </a:ln>
                  </pic:spPr>
                </pic:pic>
              </a:graphicData>
            </a:graphic>
          </wp:inline>
        </w:drawing>
      </w:r>
    </w:p>
    <w:p w:rsidR="00C71195" w:rsidRDefault="00140DFD">
      <w:pPr>
        <w:ind w:firstLineChars="200" w:firstLine="640"/>
        <w:outlineLvl w:val="1"/>
        <w:rPr>
          <w:rFonts w:ascii="楷体" w:eastAsia="楷体" w:hAnsi="楷体"/>
          <w:sz w:val="32"/>
          <w:szCs w:val="32"/>
        </w:rPr>
      </w:pPr>
      <w:r>
        <w:rPr>
          <w:rFonts w:ascii="楷体" w:eastAsia="楷体" w:hAnsi="楷体" w:hint="eastAsia"/>
          <w:sz w:val="32"/>
          <w:szCs w:val="32"/>
        </w:rPr>
        <w:t>（三）收费和减免情况</w:t>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lastRenderedPageBreak/>
        <w:t>2018年度，省住房城乡建设厅依申请公开政府信息没有收取任何费用。</w:t>
      </w:r>
    </w:p>
    <w:p w:rsidR="00C71195" w:rsidRDefault="00140DFD">
      <w:pPr>
        <w:jc w:val="center"/>
        <w:rPr>
          <w:rFonts w:ascii="仿宋" w:eastAsia="仿宋" w:hAnsi="仿宋"/>
          <w:sz w:val="32"/>
          <w:szCs w:val="32"/>
        </w:rPr>
      </w:pPr>
      <w:r>
        <w:rPr>
          <w:noProof/>
        </w:rPr>
        <w:drawing>
          <wp:inline distT="0" distB="0" distL="0" distR="0">
            <wp:extent cx="4266565" cy="1894840"/>
            <wp:effectExtent l="19050" t="19050" r="1968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stretch>
                      <a:fillRect/>
                    </a:stretch>
                  </pic:blipFill>
                  <pic:spPr>
                    <a:xfrm>
                      <a:off x="0" y="0"/>
                      <a:ext cx="4266667" cy="1895238"/>
                    </a:xfrm>
                    <a:prstGeom prst="rect">
                      <a:avLst/>
                    </a:prstGeom>
                    <a:ln w="3175">
                      <a:solidFill>
                        <a:schemeClr val="tx1"/>
                      </a:solidFill>
                    </a:ln>
                  </pic:spPr>
                </pic:pic>
              </a:graphicData>
            </a:graphic>
          </wp:inline>
        </w:drawing>
      </w:r>
    </w:p>
    <w:p w:rsidR="00C71195" w:rsidRDefault="00140DFD">
      <w:pPr>
        <w:pStyle w:val="1"/>
        <w:spacing w:beforeAutospacing="0" w:afterAutospacing="0"/>
        <w:ind w:firstLineChars="200" w:firstLine="643"/>
        <w:rPr>
          <w:rFonts w:ascii="黑体" w:eastAsia="黑体" w:hAnsi="黑体" w:hint="default"/>
          <w:sz w:val="32"/>
          <w:szCs w:val="32"/>
        </w:rPr>
      </w:pPr>
      <w:r>
        <w:rPr>
          <w:rFonts w:ascii="黑体" w:eastAsia="黑体" w:hAnsi="黑体"/>
          <w:sz w:val="32"/>
          <w:szCs w:val="32"/>
        </w:rPr>
        <w:t>五、因政府信息公开申请行政复议、提起行政诉讼的情况</w:t>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2018年度，省住房城乡建设厅未因公民、法人和其他组织认为行政机关不依法履行政府信息公开义务被举报；因公民、法人和其他组织认为行政机关政府信息公开工作具体行政行为侵犯其合法权益，提起行政诉讼2件。其中，审判机关维持原具体行政行为或者驳回原告诉讼请求2件。</w:t>
      </w:r>
    </w:p>
    <w:p w:rsidR="00C71195" w:rsidRDefault="00140DFD">
      <w:pPr>
        <w:jc w:val="center"/>
        <w:rPr>
          <w:rFonts w:ascii="仿宋" w:eastAsia="仿宋" w:hAnsi="仿宋"/>
          <w:sz w:val="32"/>
          <w:szCs w:val="32"/>
        </w:rPr>
      </w:pPr>
      <w:r>
        <w:rPr>
          <w:noProof/>
        </w:rPr>
        <w:drawing>
          <wp:inline distT="0" distB="0" distL="0" distR="0">
            <wp:extent cx="4832350" cy="2152650"/>
            <wp:effectExtent l="19050" t="19050" r="25400" b="190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4830083" cy="2151614"/>
                    </a:xfrm>
                    <a:prstGeom prst="rect">
                      <a:avLst/>
                    </a:prstGeom>
                    <a:ln w="3175">
                      <a:solidFill>
                        <a:schemeClr val="tx1"/>
                      </a:solidFill>
                    </a:ln>
                  </pic:spPr>
                </pic:pic>
              </a:graphicData>
            </a:graphic>
          </wp:inline>
        </w:drawing>
      </w:r>
    </w:p>
    <w:p w:rsidR="00C71195" w:rsidRDefault="00140DFD">
      <w:pPr>
        <w:pStyle w:val="1"/>
        <w:spacing w:beforeAutospacing="0" w:afterAutospacing="0"/>
        <w:ind w:firstLineChars="200" w:firstLine="643"/>
        <w:rPr>
          <w:rFonts w:ascii="黑体" w:eastAsia="黑体" w:hAnsi="黑体" w:hint="default"/>
          <w:sz w:val="32"/>
          <w:szCs w:val="32"/>
        </w:rPr>
      </w:pPr>
      <w:r>
        <w:rPr>
          <w:rFonts w:ascii="黑体" w:eastAsia="黑体" w:hAnsi="黑体"/>
          <w:sz w:val="32"/>
          <w:szCs w:val="32"/>
        </w:rPr>
        <w:t>六、政府信息公开保密审查情况</w:t>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省住房城乡建设厅认真落实《中华人民共和国保守国家</w:t>
      </w:r>
      <w:r>
        <w:rPr>
          <w:rFonts w:ascii="仿宋" w:eastAsia="仿宋" w:hAnsi="仿宋" w:hint="eastAsia"/>
          <w:sz w:val="32"/>
          <w:szCs w:val="32"/>
        </w:rPr>
        <w:lastRenderedPageBreak/>
        <w:t>秘密法》《山东省政府信息公开保密审查办法（试行）》等规定，严格遵循“谁公开谁审查、谁审查谁负责”“先审查、后公开”和“一事一审”的原则，全力做好需公开信息的保密审查工作；把落实公开属性源头认定机制作为加强政府信息公开保密审查的重要措施，列为年度考核指标强力推进，从源头上保障了公开信息不涉密、涉密信息不公开。</w:t>
      </w:r>
    </w:p>
    <w:p w:rsidR="00C71195" w:rsidRDefault="00140DFD">
      <w:pPr>
        <w:pStyle w:val="1"/>
        <w:spacing w:beforeAutospacing="0" w:afterAutospacing="0"/>
        <w:ind w:firstLineChars="200" w:firstLine="643"/>
        <w:rPr>
          <w:rFonts w:ascii="黑体" w:eastAsia="黑体" w:hAnsi="黑体" w:hint="default"/>
          <w:sz w:val="32"/>
          <w:szCs w:val="32"/>
        </w:rPr>
      </w:pPr>
      <w:r>
        <w:rPr>
          <w:rFonts w:ascii="黑体" w:eastAsia="黑体" w:hAnsi="黑体"/>
          <w:sz w:val="32"/>
          <w:szCs w:val="32"/>
        </w:rPr>
        <w:t>七、存在的问题及改进措施</w:t>
      </w:r>
    </w:p>
    <w:p w:rsidR="00C71195" w:rsidRDefault="00140DFD">
      <w:pPr>
        <w:pStyle w:val="2"/>
        <w:spacing w:before="0" w:after="0" w:line="240" w:lineRule="auto"/>
        <w:ind w:leftChars="200" w:left="420"/>
        <w:rPr>
          <w:rFonts w:ascii="楷体_GB2312" w:eastAsia="楷体_GB2312" w:cs="Times New Roman"/>
        </w:rPr>
      </w:pPr>
      <w:r>
        <w:rPr>
          <w:rFonts w:ascii="楷体_GB2312" w:eastAsia="楷体_GB2312" w:cs="楷体_GB2312" w:hint="eastAsia"/>
        </w:rPr>
        <w:t>（一）存在的主要问题</w:t>
      </w: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2018年省住房</w:t>
      </w:r>
      <w:r>
        <w:rPr>
          <w:rFonts w:ascii="仿宋" w:eastAsia="仿宋" w:hAnsi="仿宋"/>
          <w:sz w:val="32"/>
          <w:szCs w:val="32"/>
        </w:rPr>
        <w:t>城乡建设厅</w:t>
      </w:r>
      <w:r>
        <w:rPr>
          <w:rFonts w:ascii="仿宋" w:eastAsia="仿宋" w:hAnsi="仿宋" w:hint="eastAsia"/>
          <w:sz w:val="32"/>
          <w:szCs w:val="32"/>
        </w:rPr>
        <w:t>政府信息公开工作取得明显成效，但对标法治政府新要求、人民群众新期待，还存在一些差距。</w:t>
      </w:r>
      <w:r>
        <w:rPr>
          <w:rFonts w:ascii="仿宋_GB2312" w:eastAsia="仿宋_GB2312" w:hAnsi="仿宋" w:cs="仿宋_GB2312" w:hint="eastAsia"/>
          <w:b/>
          <w:sz w:val="32"/>
          <w:szCs w:val="32"/>
        </w:rPr>
        <w:t>一是对新时代政务公开工作认识不足。</w:t>
      </w:r>
      <w:r>
        <w:rPr>
          <w:rFonts w:ascii="仿宋_GB2312" w:eastAsia="仿宋_GB2312" w:hAnsi="仿宋" w:cs="仿宋_GB2312" w:hint="eastAsia"/>
          <w:bCs/>
          <w:sz w:val="32"/>
          <w:szCs w:val="32"/>
        </w:rPr>
        <w:t>党的十九大以来，党中央国务院对全面推进政务公开工作</w:t>
      </w:r>
      <w:proofErr w:type="gramStart"/>
      <w:r>
        <w:rPr>
          <w:rFonts w:ascii="仿宋_GB2312" w:eastAsia="仿宋_GB2312" w:hAnsi="仿宋" w:cs="仿宋_GB2312" w:hint="eastAsia"/>
          <w:bCs/>
          <w:sz w:val="32"/>
          <w:szCs w:val="32"/>
        </w:rPr>
        <w:t>作出</w:t>
      </w:r>
      <w:proofErr w:type="gramEnd"/>
      <w:r>
        <w:rPr>
          <w:rFonts w:ascii="仿宋_GB2312" w:eastAsia="仿宋_GB2312" w:hAnsi="仿宋" w:cs="仿宋_GB2312" w:hint="eastAsia"/>
          <w:bCs/>
          <w:sz w:val="32"/>
          <w:szCs w:val="32"/>
        </w:rPr>
        <w:t>新部署，提出“三全”新要求，全过程推进政务公开、全流程优化政务服务、全方位回应社会关切。但工作中</w:t>
      </w:r>
      <w:r>
        <w:rPr>
          <w:rFonts w:ascii="仿宋_GB2312" w:eastAsia="仿宋_GB2312" w:hAnsi="仿宋" w:cs="仿宋_GB2312" w:hint="eastAsia"/>
          <w:sz w:val="32"/>
          <w:szCs w:val="32"/>
        </w:rPr>
        <w:t>不愿、不敢、不会公开的问题依然存在，有时将政务服务、网站建设等同于政务公开，甚至替代政务公开。</w:t>
      </w:r>
      <w:r>
        <w:rPr>
          <w:rFonts w:ascii="仿宋_GB2312" w:eastAsia="仿宋_GB2312" w:hAnsi="仿宋" w:cs="仿宋_GB2312" w:hint="eastAsia"/>
          <w:b/>
          <w:sz w:val="32"/>
          <w:szCs w:val="32"/>
        </w:rPr>
        <w:t>二是公开体制机制有待完善。</w:t>
      </w:r>
      <w:r>
        <w:rPr>
          <w:rFonts w:ascii="仿宋_GB2312" w:eastAsia="仿宋_GB2312" w:hAnsi="仿宋" w:cs="仿宋_GB2312" w:hint="eastAsia"/>
          <w:bCs/>
          <w:sz w:val="32"/>
          <w:szCs w:val="32"/>
        </w:rPr>
        <w:t>对照政务公开</w:t>
      </w:r>
      <w:r>
        <w:rPr>
          <w:rFonts w:ascii="仿宋" w:eastAsia="仿宋" w:hAnsi="仿宋" w:hint="eastAsia"/>
          <w:bCs/>
          <w:sz w:val="32"/>
          <w:szCs w:val="32"/>
        </w:rPr>
        <w:t>制度化、</w:t>
      </w:r>
      <w:r>
        <w:rPr>
          <w:rFonts w:ascii="仿宋" w:eastAsia="仿宋" w:hAnsi="仿宋" w:hint="eastAsia"/>
          <w:sz w:val="32"/>
          <w:szCs w:val="32"/>
        </w:rPr>
        <w:t>标准化、信息化要求，</w:t>
      </w:r>
      <w:r>
        <w:rPr>
          <w:rFonts w:ascii="仿宋_GB2312" w:eastAsia="仿宋_GB2312" w:hAnsi="仿宋" w:cs="仿宋_GB2312" w:hint="eastAsia"/>
          <w:sz w:val="32"/>
          <w:szCs w:val="32"/>
        </w:rPr>
        <w:t>省住房城乡建设</w:t>
      </w:r>
      <w:r>
        <w:rPr>
          <w:rFonts w:ascii="仿宋_GB2312" w:eastAsia="仿宋_GB2312" w:hAnsi="仿宋" w:cs="仿宋_GB2312"/>
          <w:sz w:val="32"/>
          <w:szCs w:val="32"/>
        </w:rPr>
        <w:t>厅</w:t>
      </w:r>
      <w:r>
        <w:rPr>
          <w:rFonts w:ascii="仿宋_GB2312" w:eastAsia="仿宋_GB2312" w:hAnsi="仿宋" w:cs="仿宋_GB2312" w:hint="eastAsia"/>
          <w:bCs/>
          <w:sz w:val="32"/>
          <w:szCs w:val="32"/>
        </w:rPr>
        <w:t>政务</w:t>
      </w:r>
      <w:r>
        <w:rPr>
          <w:rFonts w:ascii="仿宋_GB2312" w:eastAsia="仿宋_GB2312" w:hAnsi="仿宋" w:cs="仿宋_GB2312" w:hint="eastAsia"/>
          <w:sz w:val="32"/>
          <w:szCs w:val="32"/>
        </w:rPr>
        <w:t>公开工作尚处于起步阶段，相关工作体制机制不够系统健全，主动公开目录梳理有待进一步细化，重点领域信息公开有待进一步深化，信息化建设有待进一步加强。</w:t>
      </w:r>
      <w:r>
        <w:rPr>
          <w:rFonts w:ascii="仿宋_GB2312" w:eastAsia="仿宋_GB2312" w:hAnsi="仿宋" w:cs="仿宋_GB2312" w:hint="eastAsia"/>
          <w:b/>
          <w:sz w:val="32"/>
          <w:szCs w:val="32"/>
        </w:rPr>
        <w:t>三是</w:t>
      </w:r>
      <w:r>
        <w:rPr>
          <w:rFonts w:ascii="仿宋" w:eastAsia="仿宋" w:hAnsi="仿宋" w:hint="eastAsia"/>
          <w:b/>
          <w:sz w:val="32"/>
          <w:szCs w:val="32"/>
        </w:rPr>
        <w:t>公开深度广度仍需深挖潜力</w:t>
      </w:r>
      <w:r>
        <w:rPr>
          <w:rFonts w:ascii="仿宋" w:eastAsia="仿宋" w:hAnsi="仿宋" w:hint="eastAsia"/>
          <w:sz w:val="32"/>
          <w:szCs w:val="32"/>
        </w:rPr>
        <w:t>。对照“五公开”要求</w:t>
      </w:r>
      <w:r>
        <w:rPr>
          <w:rFonts w:ascii="仿宋" w:eastAsia="仿宋" w:hAnsi="仿宋"/>
          <w:sz w:val="32"/>
          <w:szCs w:val="32"/>
        </w:rPr>
        <w:t>，在公</w:t>
      </w:r>
      <w:r>
        <w:rPr>
          <w:rFonts w:ascii="仿宋" w:eastAsia="仿宋" w:hAnsi="仿宋" w:hint="eastAsia"/>
          <w:sz w:val="32"/>
          <w:szCs w:val="32"/>
        </w:rPr>
        <w:t>众参与、会议开放、数据开放等方面，与社会公众的期望仍有</w:t>
      </w:r>
      <w:r>
        <w:rPr>
          <w:rFonts w:ascii="仿宋" w:eastAsia="仿宋" w:hAnsi="仿宋" w:hint="eastAsia"/>
          <w:sz w:val="32"/>
          <w:szCs w:val="32"/>
        </w:rPr>
        <w:lastRenderedPageBreak/>
        <w:t>一定差距。</w:t>
      </w:r>
      <w:r>
        <w:rPr>
          <w:rFonts w:ascii="仿宋_GB2312" w:eastAsia="仿宋_GB2312" w:hAnsi="仿宋" w:cs="仿宋_GB2312" w:hint="eastAsia"/>
          <w:b/>
          <w:sz w:val="32"/>
          <w:szCs w:val="32"/>
        </w:rPr>
        <w:t>四是政策解读回应不到位。</w:t>
      </w:r>
      <w:r>
        <w:rPr>
          <w:rFonts w:ascii="仿宋_GB2312" w:eastAsia="仿宋_GB2312" w:hAnsi="仿宋" w:cs="仿宋_GB2312" w:hint="eastAsia"/>
          <w:sz w:val="32"/>
          <w:szCs w:val="32"/>
        </w:rPr>
        <w:t>有的政策解读针对性、时效性不强，解读方式方法比较单一；有的回应和互动力度不够，</w:t>
      </w:r>
      <w:r>
        <w:rPr>
          <w:rFonts w:ascii="仿宋" w:eastAsia="仿宋" w:hAnsi="仿宋" w:hint="eastAsia"/>
          <w:sz w:val="32"/>
          <w:szCs w:val="32"/>
        </w:rPr>
        <w:t>回应社会</w:t>
      </w:r>
      <w:r>
        <w:rPr>
          <w:rFonts w:ascii="仿宋" w:eastAsia="仿宋" w:hAnsi="仿宋"/>
          <w:sz w:val="32"/>
          <w:szCs w:val="32"/>
        </w:rPr>
        <w:t>公众</w:t>
      </w:r>
      <w:r>
        <w:rPr>
          <w:rFonts w:ascii="仿宋" w:eastAsia="仿宋" w:hAnsi="仿宋" w:hint="eastAsia"/>
          <w:sz w:val="32"/>
          <w:szCs w:val="32"/>
        </w:rPr>
        <w:t>关切不够积极主动等。</w:t>
      </w:r>
    </w:p>
    <w:p w:rsidR="00C71195" w:rsidRDefault="00140DFD">
      <w:pPr>
        <w:pStyle w:val="2"/>
        <w:spacing w:before="0" w:after="0" w:line="240" w:lineRule="auto"/>
        <w:ind w:leftChars="200" w:left="420"/>
        <w:rPr>
          <w:rFonts w:ascii="楷体_GB2312" w:eastAsia="楷体_GB2312" w:cs="Times New Roman"/>
        </w:rPr>
      </w:pPr>
      <w:r>
        <w:rPr>
          <w:rFonts w:ascii="楷体_GB2312" w:eastAsia="楷体_GB2312" w:cs="楷体_GB2312" w:hint="eastAsia"/>
        </w:rPr>
        <w:t>（二）下步改进措施</w:t>
      </w:r>
    </w:p>
    <w:p w:rsidR="00C71195" w:rsidRDefault="00140DFD">
      <w:pPr>
        <w:ind w:firstLineChars="200" w:firstLine="643"/>
        <w:rPr>
          <w:rFonts w:ascii="仿宋_GB2312" w:eastAsia="仿宋_GB2312" w:hAnsi="仿宋"/>
          <w:sz w:val="32"/>
          <w:szCs w:val="32"/>
        </w:rPr>
      </w:pPr>
      <w:r>
        <w:rPr>
          <w:rFonts w:ascii="仿宋_GB2312" w:eastAsia="仿宋_GB2312" w:hAnsi="仿宋" w:cs="仿宋_GB2312" w:hint="eastAsia"/>
          <w:b/>
          <w:bCs/>
          <w:sz w:val="32"/>
          <w:szCs w:val="32"/>
        </w:rPr>
        <w:t>一是加强机构和人员队伍建设。</w:t>
      </w:r>
      <w:r>
        <w:rPr>
          <w:rFonts w:ascii="仿宋_GB2312" w:eastAsia="仿宋_GB2312" w:hAnsi="仿宋" w:cs="仿宋_GB2312" w:hint="eastAsia"/>
          <w:sz w:val="32"/>
          <w:szCs w:val="32"/>
        </w:rPr>
        <w:t>根据机构和人员调整情况，及时调整厅政务公开工作领导小组；加强厅政务公开专兼职人员队伍建设，通过请进来走出去等多种方式，进一步加大对厅机关单位在职人员的培训力度，切实提高对政务公开工作的认识。</w:t>
      </w:r>
    </w:p>
    <w:p w:rsidR="00C71195" w:rsidRDefault="00140DFD">
      <w:pPr>
        <w:ind w:firstLineChars="200" w:firstLine="643"/>
        <w:rPr>
          <w:rFonts w:ascii="仿宋_GB2312" w:eastAsia="仿宋_GB2312" w:hAnsi="仿宋" w:cs="仿宋_GB2312"/>
          <w:sz w:val="32"/>
          <w:szCs w:val="32"/>
        </w:rPr>
      </w:pPr>
      <w:r>
        <w:rPr>
          <w:rFonts w:ascii="仿宋_GB2312" w:eastAsia="仿宋_GB2312" w:hAnsi="仿宋" w:cs="仿宋_GB2312" w:hint="eastAsia"/>
          <w:b/>
          <w:bCs/>
          <w:sz w:val="32"/>
          <w:szCs w:val="32"/>
        </w:rPr>
        <w:t>二是健全完善各项制度。</w:t>
      </w:r>
      <w:r>
        <w:rPr>
          <w:rFonts w:ascii="仿宋_GB2312" w:eastAsia="仿宋_GB2312" w:hAnsi="仿宋" w:cs="仿宋_GB2312" w:hint="eastAsia"/>
          <w:sz w:val="32"/>
          <w:szCs w:val="32"/>
        </w:rPr>
        <w:t>根据新修订的《政府信息公开条例》要求，进一步</w:t>
      </w:r>
      <w:proofErr w:type="gramStart"/>
      <w:r>
        <w:rPr>
          <w:rFonts w:ascii="仿宋_GB2312" w:eastAsia="仿宋_GB2312" w:hAnsi="仿宋" w:cs="仿宋_GB2312" w:hint="eastAsia"/>
          <w:sz w:val="32"/>
          <w:szCs w:val="32"/>
        </w:rPr>
        <w:t>完善厅</w:t>
      </w:r>
      <w:proofErr w:type="gramEnd"/>
      <w:r>
        <w:rPr>
          <w:rFonts w:ascii="仿宋_GB2312" w:eastAsia="仿宋_GB2312" w:hAnsi="仿宋" w:cs="仿宋_GB2312" w:hint="eastAsia"/>
          <w:sz w:val="32"/>
          <w:szCs w:val="32"/>
        </w:rPr>
        <w:t>政务公开工作制度，确保新条例得到有效落实。继续推进决策、执行、管理、服务、结果公开融入办文办会程序，做好主动公开目标梳理编制工作，进一步明确住</w:t>
      </w:r>
      <w:proofErr w:type="gramStart"/>
      <w:r>
        <w:rPr>
          <w:rFonts w:ascii="仿宋_GB2312" w:eastAsia="仿宋_GB2312" w:hAnsi="仿宋" w:cs="仿宋_GB2312" w:hint="eastAsia"/>
          <w:sz w:val="32"/>
          <w:szCs w:val="32"/>
        </w:rPr>
        <w:t>建领域</w:t>
      </w:r>
      <w:proofErr w:type="gramEnd"/>
      <w:r>
        <w:rPr>
          <w:rFonts w:ascii="仿宋_GB2312" w:eastAsia="仿宋_GB2312" w:hAnsi="仿宋" w:cs="仿宋_GB2312" w:hint="eastAsia"/>
          <w:sz w:val="32"/>
          <w:szCs w:val="32"/>
        </w:rPr>
        <w:t>“五公开”的主体、内容、时限、方式等要素，并保持动态更新。依法依规做好政府</w:t>
      </w:r>
      <w:r>
        <w:rPr>
          <w:rFonts w:ascii="仿宋_GB2312" w:eastAsia="仿宋_GB2312" w:hAnsi="仿宋" w:cs="仿宋_GB2312"/>
          <w:sz w:val="32"/>
          <w:szCs w:val="32"/>
        </w:rPr>
        <w:t>信息</w:t>
      </w:r>
      <w:r>
        <w:rPr>
          <w:rFonts w:ascii="仿宋_GB2312" w:eastAsia="仿宋_GB2312" w:hAnsi="仿宋" w:cs="仿宋_GB2312" w:hint="eastAsia"/>
          <w:sz w:val="32"/>
          <w:szCs w:val="32"/>
        </w:rPr>
        <w:t>依申请公开工作。</w:t>
      </w:r>
    </w:p>
    <w:p w:rsidR="00C71195" w:rsidRDefault="00140DFD">
      <w:pPr>
        <w:ind w:firstLineChars="200" w:firstLine="643"/>
        <w:rPr>
          <w:rFonts w:ascii="仿宋_GB2312" w:eastAsia="仿宋_GB2312" w:hAnsi="仿宋"/>
          <w:sz w:val="32"/>
          <w:szCs w:val="32"/>
        </w:rPr>
      </w:pPr>
      <w:r>
        <w:rPr>
          <w:rFonts w:ascii="仿宋_GB2312" w:eastAsia="仿宋_GB2312" w:hAnsi="仿宋" w:cs="仿宋_GB2312" w:hint="eastAsia"/>
          <w:b/>
          <w:bCs/>
          <w:sz w:val="32"/>
          <w:szCs w:val="32"/>
        </w:rPr>
        <w:t>三是推进重点领域信息公开。</w:t>
      </w:r>
      <w:r>
        <w:rPr>
          <w:rFonts w:ascii="仿宋_GB2312" w:eastAsia="仿宋_GB2312" w:hAnsi="仿宋" w:cs="仿宋_GB2312" w:hint="eastAsia"/>
          <w:sz w:val="32"/>
          <w:szCs w:val="32"/>
        </w:rPr>
        <w:t>围绕党中央、国务院重大决策部署和省新旧动能转换重大工程，在持续推进重点领域信息公开的基础上，突出做好乡村振兴、财政预决算、住房</w:t>
      </w:r>
      <w:r>
        <w:rPr>
          <w:rFonts w:ascii="仿宋_GB2312" w:eastAsia="仿宋_GB2312" w:hAnsi="仿宋" w:cs="仿宋_GB2312"/>
          <w:sz w:val="32"/>
          <w:szCs w:val="32"/>
        </w:rPr>
        <w:t>保障、</w:t>
      </w:r>
      <w:r>
        <w:rPr>
          <w:rFonts w:ascii="仿宋_GB2312" w:eastAsia="仿宋_GB2312" w:hAnsi="仿宋" w:cs="仿宋_GB2312" w:hint="eastAsia"/>
          <w:sz w:val="32"/>
          <w:szCs w:val="32"/>
        </w:rPr>
        <w:t>重大建设项目批准和实施、公共资源配置、社会公益事业建设领域等方面信息公开。</w:t>
      </w:r>
    </w:p>
    <w:p w:rsidR="00C71195" w:rsidRDefault="00140DFD">
      <w:pPr>
        <w:ind w:firstLineChars="200" w:firstLine="643"/>
        <w:rPr>
          <w:rFonts w:ascii="仿宋_GB2312" w:eastAsia="仿宋_GB2312" w:hAnsi="仿宋"/>
          <w:sz w:val="32"/>
          <w:szCs w:val="32"/>
        </w:rPr>
      </w:pPr>
      <w:r>
        <w:rPr>
          <w:rFonts w:ascii="仿宋_GB2312" w:eastAsia="仿宋_GB2312" w:hAnsi="仿宋" w:cs="仿宋_GB2312" w:hint="eastAsia"/>
          <w:b/>
          <w:bCs/>
          <w:sz w:val="32"/>
          <w:szCs w:val="32"/>
        </w:rPr>
        <w:t>四是加大政策解读和政民互动力度。</w:t>
      </w:r>
      <w:r>
        <w:rPr>
          <w:rFonts w:ascii="仿宋_GB2312" w:eastAsia="仿宋_GB2312" w:hAnsi="仿宋" w:cs="仿宋_GB2312" w:hint="eastAsia"/>
          <w:sz w:val="32"/>
          <w:szCs w:val="32"/>
        </w:rPr>
        <w:t>完善政策解读与政</w:t>
      </w:r>
      <w:r>
        <w:rPr>
          <w:rFonts w:ascii="仿宋_GB2312" w:eastAsia="仿宋_GB2312" w:hAnsi="仿宋" w:cs="仿宋_GB2312" w:hint="eastAsia"/>
          <w:sz w:val="32"/>
          <w:szCs w:val="32"/>
        </w:rPr>
        <w:lastRenderedPageBreak/>
        <w:t>策制定同步组织、同步审签、同步部署制度，丰富解读形式和内容，增强解读的针对性和实效性，积极回应社会关切，探索在政策制定、执行和监督各环节引入公众参与机制。</w:t>
      </w:r>
    </w:p>
    <w:p w:rsidR="00C71195" w:rsidRDefault="00140DFD">
      <w:pPr>
        <w:ind w:firstLineChars="200" w:firstLine="643"/>
        <w:rPr>
          <w:rFonts w:ascii="仿宋_GB2312" w:eastAsia="仿宋_GB2312" w:hAnsi="仿宋" w:cs="仿宋_GB2312"/>
          <w:sz w:val="32"/>
          <w:szCs w:val="32"/>
        </w:rPr>
      </w:pPr>
      <w:r>
        <w:rPr>
          <w:rFonts w:ascii="仿宋_GB2312" w:eastAsia="仿宋_GB2312" w:hAnsi="仿宋" w:cs="仿宋_GB2312" w:hint="eastAsia"/>
          <w:b/>
          <w:bCs/>
          <w:sz w:val="32"/>
          <w:szCs w:val="32"/>
        </w:rPr>
        <w:t>五是指导基层做好政务公开标准化规范化工作。</w:t>
      </w:r>
      <w:r>
        <w:rPr>
          <w:rFonts w:ascii="仿宋_GB2312" w:eastAsia="仿宋_GB2312" w:hAnsi="仿宋" w:cs="仿宋_GB2312" w:hint="eastAsia"/>
          <w:sz w:val="32"/>
          <w:szCs w:val="32"/>
        </w:rPr>
        <w:t>根据省政府办公厅要求，以服务为导向，</w:t>
      </w:r>
      <w:proofErr w:type="gramStart"/>
      <w:r>
        <w:rPr>
          <w:rFonts w:ascii="仿宋_GB2312" w:eastAsia="仿宋_GB2312" w:hAnsi="仿宋" w:cs="仿宋_GB2312" w:hint="eastAsia"/>
          <w:sz w:val="32"/>
          <w:szCs w:val="32"/>
        </w:rPr>
        <w:t>做好住建领域</w:t>
      </w:r>
      <w:proofErr w:type="gramEnd"/>
      <w:r>
        <w:rPr>
          <w:rFonts w:ascii="仿宋_GB2312" w:eastAsia="仿宋_GB2312" w:hAnsi="仿宋" w:cs="仿宋_GB2312" w:hint="eastAsia"/>
          <w:sz w:val="32"/>
          <w:szCs w:val="32"/>
        </w:rPr>
        <w:t>基层部门政务公开标准化规范化指导工作，充分保障人民群众的知情权、参与权、表达权、监督权，增进人民群众对政府工作的认同和支持。</w:t>
      </w:r>
    </w:p>
    <w:p w:rsidR="00C71195" w:rsidRDefault="00C71195">
      <w:pPr>
        <w:ind w:firstLineChars="200" w:firstLine="640"/>
        <w:rPr>
          <w:rFonts w:ascii="仿宋" w:eastAsia="仿宋" w:hAnsi="仿宋"/>
          <w:sz w:val="32"/>
          <w:szCs w:val="32"/>
        </w:rPr>
      </w:pPr>
    </w:p>
    <w:p w:rsidR="00C71195" w:rsidRDefault="00140DFD">
      <w:pPr>
        <w:ind w:firstLineChars="200" w:firstLine="640"/>
        <w:rPr>
          <w:rFonts w:ascii="仿宋" w:eastAsia="仿宋" w:hAnsi="仿宋"/>
          <w:sz w:val="32"/>
          <w:szCs w:val="32"/>
        </w:rPr>
      </w:pPr>
      <w:r>
        <w:rPr>
          <w:rFonts w:ascii="仿宋" w:eastAsia="仿宋" w:hAnsi="仿宋" w:hint="eastAsia"/>
          <w:sz w:val="32"/>
          <w:szCs w:val="32"/>
        </w:rPr>
        <w:t>附件：2018年度政府信息公开工作情况统计表</w:t>
      </w:r>
    </w:p>
    <w:p w:rsidR="00C71195" w:rsidRDefault="00C71195">
      <w:pPr>
        <w:ind w:firstLineChars="200" w:firstLine="640"/>
        <w:rPr>
          <w:rFonts w:ascii="仿宋" w:eastAsia="仿宋" w:hAnsi="仿宋"/>
          <w:sz w:val="32"/>
          <w:szCs w:val="32"/>
        </w:rPr>
      </w:pPr>
    </w:p>
    <w:p w:rsidR="00C71195" w:rsidRDefault="00140DFD">
      <w:pPr>
        <w:tabs>
          <w:tab w:val="left" w:pos="7513"/>
        </w:tabs>
        <w:ind w:right="640" w:firstLineChars="200" w:firstLine="640"/>
        <w:jc w:val="right"/>
        <w:rPr>
          <w:rFonts w:ascii="仿宋" w:eastAsia="仿宋" w:hAnsi="仿宋"/>
          <w:sz w:val="32"/>
          <w:szCs w:val="32"/>
        </w:rPr>
      </w:pPr>
      <w:r>
        <w:rPr>
          <w:rFonts w:ascii="仿宋" w:eastAsia="仿宋" w:hAnsi="仿宋" w:hint="eastAsia"/>
          <w:sz w:val="32"/>
          <w:szCs w:val="32"/>
        </w:rPr>
        <w:t xml:space="preserve">山东省住房和城乡建设厅      </w:t>
      </w:r>
    </w:p>
    <w:p w:rsidR="00C71195" w:rsidRDefault="00140DFD">
      <w:pPr>
        <w:ind w:firstLineChars="200" w:firstLine="640"/>
        <w:jc w:val="center"/>
        <w:rPr>
          <w:rFonts w:ascii="仿宋" w:eastAsia="仿宋" w:hAnsi="仿宋"/>
          <w:sz w:val="32"/>
          <w:szCs w:val="32"/>
        </w:rPr>
        <w:sectPr w:rsidR="00C71195">
          <w:footerReference w:type="default" r:id="rId34"/>
          <w:pgSz w:w="11906" w:h="16838"/>
          <w:pgMar w:top="1440" w:right="1800" w:bottom="1440" w:left="1800" w:header="851" w:footer="992" w:gutter="0"/>
          <w:pgNumType w:fmt="numberInDash"/>
          <w:cols w:space="425"/>
          <w:docGrid w:type="lines" w:linePitch="312"/>
        </w:sectPr>
      </w:pPr>
      <w:r>
        <w:rPr>
          <w:rFonts w:ascii="仿宋" w:eastAsia="仿宋" w:hAnsi="仿宋" w:hint="eastAsia"/>
          <w:sz w:val="32"/>
          <w:szCs w:val="32"/>
        </w:rPr>
        <w:t xml:space="preserve">                     2019年1月25日        </w:t>
      </w:r>
    </w:p>
    <w:p w:rsidR="00C71195" w:rsidRDefault="00140DFD">
      <w:pPr>
        <w:rPr>
          <w:rFonts w:ascii="黑体" w:eastAsia="黑体" w:hAnsi="黑体"/>
          <w:b/>
          <w:sz w:val="32"/>
          <w:szCs w:val="32"/>
        </w:rPr>
      </w:pPr>
      <w:r>
        <w:rPr>
          <w:rFonts w:ascii="黑体" w:eastAsia="黑体" w:hAnsi="黑体" w:hint="eastAsia"/>
          <w:sz w:val="32"/>
          <w:szCs w:val="32"/>
        </w:rPr>
        <w:lastRenderedPageBreak/>
        <w:t>附件</w:t>
      </w:r>
    </w:p>
    <w:p w:rsidR="00C71195" w:rsidRDefault="00140DFD">
      <w:pPr>
        <w:ind w:firstLineChars="200" w:firstLine="643"/>
        <w:jc w:val="center"/>
        <w:rPr>
          <w:rFonts w:ascii="宋体" w:hAnsi="宋体"/>
          <w:b/>
          <w:sz w:val="32"/>
        </w:rPr>
      </w:pPr>
      <w:r>
        <w:rPr>
          <w:rFonts w:ascii="宋体" w:hAnsi="宋体" w:hint="eastAsia"/>
          <w:b/>
          <w:sz w:val="32"/>
        </w:rPr>
        <w:t>2018年度政府信息公开工作情况统计表</w:t>
      </w:r>
    </w:p>
    <w:p w:rsidR="00C71195" w:rsidRDefault="00140DFD">
      <w:pPr>
        <w:ind w:firstLineChars="200" w:firstLine="562"/>
        <w:jc w:val="center"/>
      </w:pPr>
      <w:r>
        <w:rPr>
          <w:rFonts w:hint="eastAsia"/>
          <w:b/>
          <w:sz w:val="28"/>
          <w:szCs w:val="28"/>
        </w:rPr>
        <w:t>（省政府各部门、各直属机构）</w:t>
      </w:r>
    </w:p>
    <w:tbl>
      <w:tblPr>
        <w:tblW w:w="8320" w:type="dxa"/>
        <w:jc w:val="center"/>
        <w:tblInd w:w="-7" w:type="dxa"/>
        <w:tblBorders>
          <w:top w:val="single" w:sz="6" w:space="0" w:color="0A0A0A"/>
          <w:left w:val="single" w:sz="6" w:space="0" w:color="0A0A0A"/>
          <w:bottom w:val="single" w:sz="6" w:space="0" w:color="0A0A0A"/>
          <w:right w:val="single" w:sz="6" w:space="0" w:color="0A0A0A"/>
        </w:tblBorders>
        <w:shd w:val="clear" w:color="auto" w:fill="FFFFFF"/>
        <w:tblLayout w:type="fixed"/>
        <w:tblCellMar>
          <w:left w:w="0" w:type="dxa"/>
          <w:right w:w="0" w:type="dxa"/>
        </w:tblCellMar>
        <w:tblLook w:val="04A0" w:firstRow="1" w:lastRow="0" w:firstColumn="1" w:lastColumn="0" w:noHBand="0" w:noVBand="1"/>
      </w:tblPr>
      <w:tblGrid>
        <w:gridCol w:w="6830"/>
        <w:gridCol w:w="720"/>
        <w:gridCol w:w="770"/>
      </w:tblGrid>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pStyle w:val="a6"/>
              <w:spacing w:before="0" w:beforeAutospacing="0" w:after="0" w:afterAutospacing="0"/>
              <w:ind w:firstLineChars="200" w:firstLine="402"/>
              <w:jc w:val="center"/>
              <w:rPr>
                <w:color w:val="000000"/>
              </w:rPr>
            </w:pPr>
            <w:r>
              <w:rPr>
                <w:rStyle w:val="a7"/>
                <w:rFonts w:hint="eastAsia"/>
                <w:color w:val="000000"/>
                <w:sz w:val="20"/>
                <w:szCs w:val="20"/>
              </w:rPr>
              <w:t>统　计　指　标</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Style w:val="a7"/>
                <w:rFonts w:ascii="宋体" w:hAnsi="宋体" w:hint="eastAsia"/>
                <w:color w:val="000000"/>
                <w:sz w:val="20"/>
                <w:szCs w:val="20"/>
              </w:rPr>
              <w:t>单位</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Style w:val="a7"/>
                <w:rFonts w:ascii="宋体" w:hAnsi="宋体" w:hint="eastAsia"/>
                <w:color w:val="000000"/>
                <w:sz w:val="20"/>
                <w:szCs w:val="20"/>
              </w:rPr>
              <w:t>统计数</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rPr>
                <w:rFonts w:ascii="黑体" w:eastAsia="黑体" w:hAnsi="宋体" w:cs="宋体"/>
                <w:color w:val="000000"/>
                <w:sz w:val="24"/>
              </w:rPr>
            </w:pPr>
            <w:r>
              <w:rPr>
                <w:rFonts w:ascii="黑体" w:eastAsia="黑体" w:hAnsi="宋体" w:hint="eastAsia"/>
                <w:color w:val="000000"/>
                <w:sz w:val="24"/>
              </w:rPr>
              <w:t>一、主动公开情况</w:t>
            </w:r>
          </w:p>
        </w:tc>
        <w:tc>
          <w:tcPr>
            <w:tcW w:w="7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C71195" w:rsidRDefault="00C71195">
            <w:pPr>
              <w:ind w:firstLineChars="200" w:firstLine="480"/>
              <w:jc w:val="center"/>
              <w:rPr>
                <w:rFonts w:ascii="宋体" w:hAnsi="宋体" w:cs="宋体"/>
                <w:color w:val="000000"/>
                <w:sz w:val="24"/>
              </w:rPr>
            </w:pP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C71195">
            <w:pPr>
              <w:ind w:firstLineChars="200" w:firstLine="480"/>
              <w:jc w:val="center"/>
              <w:rPr>
                <w:rFonts w:ascii="宋体" w:hAnsi="宋体" w:cs="宋体"/>
                <w:color w:val="000000"/>
                <w:sz w:val="24"/>
              </w:rPr>
            </w:pPr>
          </w:p>
        </w:tc>
      </w:tr>
      <w:tr w:rsidR="00C71195">
        <w:trPr>
          <w:trHeight w:hRule="exact" w:val="60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（一）主动公开政府信息数</w:t>
            </w:r>
            <w:r>
              <w:rPr>
                <w:rFonts w:ascii="宋体" w:hAnsi="宋体"/>
                <w:color w:val="000000"/>
                <w:sz w:val="20"/>
                <w:szCs w:val="20"/>
              </w:rPr>
              <w:br/>
              <w:t xml:space="preserve">　　</w:t>
            </w:r>
            <w:r>
              <w:rPr>
                <w:rFonts w:ascii="宋体" w:hAnsi="宋体" w:hint="eastAsia"/>
                <w:color w:val="000000"/>
                <w:sz w:val="20"/>
                <w:szCs w:val="20"/>
              </w:rPr>
              <w:t xml:space="preserve">  </w:t>
            </w:r>
            <w:r>
              <w:rPr>
                <w:rFonts w:ascii="宋体" w:hAnsi="宋体"/>
                <w:color w:val="000000"/>
                <w:sz w:val="20"/>
                <w:szCs w:val="20"/>
              </w:rPr>
              <w:t>（不同渠道和方式公开相同信息计1条）</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5224</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w:t>
            </w:r>
            <w:r>
              <w:rPr>
                <w:rFonts w:ascii="宋体" w:hAnsi="宋体" w:hint="eastAsia"/>
                <w:color w:val="000000"/>
                <w:sz w:val="20"/>
                <w:szCs w:val="20"/>
              </w:rPr>
              <w:t xml:space="preserve"> </w:t>
            </w:r>
            <w:r>
              <w:rPr>
                <w:rFonts w:ascii="宋体" w:hAnsi="宋体"/>
                <w:color w:val="000000"/>
                <w:sz w:val="20"/>
                <w:szCs w:val="20"/>
              </w:rPr>
              <w:t>其中：主动公开规范性文件数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21</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w:t>
            </w:r>
            <w:r>
              <w:rPr>
                <w:rFonts w:ascii="宋体" w:hAnsi="宋体" w:hint="eastAsia"/>
                <w:color w:val="000000"/>
                <w:sz w:val="20"/>
                <w:szCs w:val="20"/>
              </w:rPr>
              <w:t xml:space="preserve">       </w:t>
            </w:r>
            <w:r>
              <w:rPr>
                <w:rFonts w:ascii="宋体" w:hAnsi="宋体"/>
                <w:color w:val="000000"/>
                <w:sz w:val="20"/>
                <w:szCs w:val="20"/>
              </w:rPr>
              <w:t>制发规范性文件总数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21</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（二）通过不同渠道和方式公开政府信息的情况</w:t>
            </w:r>
          </w:p>
        </w:tc>
        <w:tc>
          <w:tcPr>
            <w:tcW w:w="7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C71195" w:rsidRDefault="00C71195">
            <w:pPr>
              <w:ind w:firstLineChars="200" w:firstLine="480"/>
              <w:jc w:val="center"/>
              <w:rPr>
                <w:rFonts w:ascii="宋体" w:hAnsi="宋体" w:cs="宋体"/>
                <w:color w:val="000000"/>
                <w:sz w:val="24"/>
              </w:rPr>
            </w:pP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C71195">
            <w:pPr>
              <w:ind w:firstLineChars="200" w:firstLine="480"/>
              <w:jc w:val="center"/>
              <w:rPr>
                <w:rFonts w:ascii="仿宋" w:eastAsia="仿宋" w:hAnsi="仿宋" w:cs="宋体"/>
                <w:color w:val="000000"/>
                <w:sz w:val="24"/>
                <w:szCs w:val="24"/>
              </w:rPr>
            </w:pP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w:t>
            </w:r>
            <w:r>
              <w:rPr>
                <w:rFonts w:ascii="宋体" w:hAnsi="宋体" w:hint="eastAsia"/>
                <w:color w:val="000000"/>
                <w:sz w:val="20"/>
                <w:szCs w:val="20"/>
              </w:rPr>
              <w:t xml:space="preserve">  </w:t>
            </w:r>
            <w:r>
              <w:rPr>
                <w:rFonts w:ascii="宋体" w:hAnsi="宋体"/>
                <w:color w:val="000000"/>
                <w:sz w:val="20"/>
                <w:szCs w:val="20"/>
              </w:rPr>
              <w:t>1.政府公报公开政府信息数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C71195">
            <w:pPr>
              <w:ind w:firstLineChars="200" w:firstLine="480"/>
              <w:jc w:val="center"/>
              <w:rPr>
                <w:rFonts w:ascii="仿宋" w:eastAsia="仿宋" w:hAnsi="仿宋" w:cs="宋体"/>
                <w:color w:val="000000"/>
                <w:sz w:val="24"/>
                <w:szCs w:val="24"/>
              </w:rPr>
            </w:pP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w:t>
            </w:r>
            <w:r>
              <w:rPr>
                <w:rFonts w:ascii="宋体" w:hAnsi="宋体" w:hint="eastAsia"/>
                <w:color w:val="000000"/>
                <w:sz w:val="20"/>
                <w:szCs w:val="20"/>
              </w:rPr>
              <w:t xml:space="preserve">  </w:t>
            </w:r>
            <w:r>
              <w:rPr>
                <w:rFonts w:ascii="宋体" w:hAnsi="宋体"/>
                <w:color w:val="000000"/>
                <w:sz w:val="20"/>
                <w:szCs w:val="20"/>
              </w:rPr>
              <w:t>2.政府网站公开政府信息数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4924</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w:t>
            </w:r>
            <w:r>
              <w:rPr>
                <w:rFonts w:ascii="宋体" w:hAnsi="宋体" w:hint="eastAsia"/>
                <w:color w:val="000000"/>
                <w:sz w:val="20"/>
                <w:szCs w:val="20"/>
              </w:rPr>
              <w:t xml:space="preserve">  </w:t>
            </w:r>
            <w:r>
              <w:rPr>
                <w:rFonts w:ascii="宋体" w:hAnsi="宋体"/>
                <w:color w:val="000000"/>
                <w:sz w:val="20"/>
                <w:szCs w:val="20"/>
              </w:rPr>
              <w:t>3.政务</w:t>
            </w:r>
            <w:proofErr w:type="gramStart"/>
            <w:r>
              <w:rPr>
                <w:rFonts w:ascii="宋体" w:hAnsi="宋体"/>
                <w:color w:val="000000"/>
                <w:sz w:val="20"/>
                <w:szCs w:val="20"/>
              </w:rPr>
              <w:t>微博公开</w:t>
            </w:r>
            <w:proofErr w:type="gramEnd"/>
            <w:r>
              <w:rPr>
                <w:rFonts w:ascii="宋体" w:hAnsi="宋体"/>
                <w:color w:val="000000"/>
                <w:sz w:val="20"/>
                <w:szCs w:val="20"/>
              </w:rPr>
              <w:t>政府信息数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156</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w:t>
            </w:r>
            <w:r>
              <w:rPr>
                <w:rFonts w:ascii="宋体" w:hAnsi="宋体" w:hint="eastAsia"/>
                <w:color w:val="000000"/>
                <w:sz w:val="20"/>
                <w:szCs w:val="20"/>
              </w:rPr>
              <w:t xml:space="preserve">  </w:t>
            </w:r>
            <w:r>
              <w:rPr>
                <w:rFonts w:ascii="宋体" w:hAnsi="宋体"/>
                <w:color w:val="000000"/>
                <w:sz w:val="20"/>
                <w:szCs w:val="20"/>
              </w:rPr>
              <w:t>4.</w:t>
            </w:r>
            <w:proofErr w:type="gramStart"/>
            <w:r>
              <w:rPr>
                <w:rFonts w:ascii="宋体" w:hAnsi="宋体"/>
                <w:color w:val="000000"/>
                <w:sz w:val="20"/>
                <w:szCs w:val="20"/>
              </w:rPr>
              <w:t>政务微信公开</w:t>
            </w:r>
            <w:proofErr w:type="gramEnd"/>
            <w:r>
              <w:rPr>
                <w:rFonts w:ascii="宋体" w:hAnsi="宋体"/>
                <w:color w:val="000000"/>
                <w:sz w:val="20"/>
                <w:szCs w:val="20"/>
              </w:rPr>
              <w:t>政府信息数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60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w:t>
            </w:r>
            <w:r>
              <w:rPr>
                <w:rFonts w:ascii="宋体" w:hAnsi="宋体" w:hint="eastAsia"/>
                <w:color w:val="000000"/>
                <w:sz w:val="20"/>
                <w:szCs w:val="20"/>
              </w:rPr>
              <w:t xml:space="preserve">  </w:t>
            </w:r>
            <w:r>
              <w:rPr>
                <w:rFonts w:ascii="宋体" w:hAnsi="宋体"/>
                <w:color w:val="000000"/>
                <w:sz w:val="20"/>
                <w:szCs w:val="20"/>
              </w:rPr>
              <w:t>5.其他方式公开政府信息数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84</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rPr>
                <w:rFonts w:ascii="黑体" w:eastAsia="黑体" w:hAnsi="宋体" w:cs="宋体"/>
                <w:color w:val="000000"/>
                <w:sz w:val="24"/>
              </w:rPr>
            </w:pPr>
            <w:r>
              <w:rPr>
                <w:rFonts w:ascii="黑体" w:eastAsia="黑体" w:hAnsi="宋体" w:hint="eastAsia"/>
                <w:color w:val="000000"/>
                <w:sz w:val="24"/>
              </w:rPr>
              <w:t>二、回应解读情况</w:t>
            </w:r>
          </w:p>
        </w:tc>
        <w:tc>
          <w:tcPr>
            <w:tcW w:w="7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C71195" w:rsidRDefault="00C71195">
            <w:pPr>
              <w:pStyle w:val="a6"/>
              <w:spacing w:before="0" w:beforeAutospacing="0" w:after="0" w:afterAutospacing="0"/>
              <w:ind w:firstLineChars="200" w:firstLine="480"/>
              <w:jc w:val="center"/>
              <w:rPr>
                <w:color w:val="000000"/>
              </w:rPr>
            </w:pPr>
          </w:p>
        </w:tc>
        <w:tc>
          <w:tcPr>
            <w:tcW w:w="770" w:type="dxa"/>
            <w:tcBorders>
              <w:top w:val="single" w:sz="0" w:space="0" w:color="auto"/>
              <w:left w:val="single" w:sz="0" w:space="0" w:color="auto"/>
              <w:bottom w:val="single" w:sz="0" w:space="0" w:color="auto"/>
            </w:tcBorders>
            <w:shd w:val="clear" w:color="auto" w:fill="FFFFFF"/>
            <w:vAlign w:val="center"/>
          </w:tcPr>
          <w:p w:rsidR="00C71195" w:rsidRDefault="00C71195">
            <w:pPr>
              <w:ind w:firstLineChars="200" w:firstLine="480"/>
              <w:jc w:val="center"/>
              <w:rPr>
                <w:rFonts w:ascii="仿宋" w:eastAsia="仿宋" w:hAnsi="仿宋" w:cs="宋体"/>
                <w:sz w:val="24"/>
                <w:szCs w:val="24"/>
              </w:rPr>
            </w:pPr>
          </w:p>
        </w:tc>
      </w:tr>
      <w:tr w:rsidR="00C71195">
        <w:trPr>
          <w:trHeight w:hRule="exact" w:val="60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pStyle w:val="a6"/>
              <w:spacing w:before="0" w:beforeAutospacing="0" w:after="0" w:afterAutospacing="0"/>
              <w:ind w:firstLineChars="200" w:firstLine="400"/>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t xml:space="preserve">　　</w:t>
            </w:r>
            <w:proofErr w:type="gramStart"/>
            <w:r>
              <w:rPr>
                <w:rFonts w:cs="Times New Roman"/>
                <w:color w:val="000000"/>
                <w:kern w:val="2"/>
                <w:sz w:val="20"/>
                <w:szCs w:val="20"/>
              </w:rPr>
              <w:t xml:space="preserve">　</w:t>
            </w:r>
            <w:proofErr w:type="gramEnd"/>
            <w:r>
              <w:rPr>
                <w:rFonts w:cs="Times New Roman" w:hint="eastAsia"/>
                <w:color w:val="000000"/>
                <w:kern w:val="2"/>
                <w:sz w:val="20"/>
                <w:szCs w:val="20"/>
              </w:rPr>
              <w:t xml:space="preserve"> </w:t>
            </w:r>
            <w:r>
              <w:rPr>
                <w:rFonts w:cs="Times New Roman"/>
                <w:color w:val="000000"/>
                <w:kern w:val="2"/>
                <w:sz w:val="20"/>
                <w:szCs w:val="20"/>
              </w:rPr>
              <w:t>（不同方式回应同一热点或舆情计1次）</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22</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（二）通过不同渠道和方式回应解读的情况</w:t>
            </w:r>
          </w:p>
        </w:tc>
        <w:tc>
          <w:tcPr>
            <w:tcW w:w="7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C71195" w:rsidRDefault="00C71195">
            <w:pPr>
              <w:ind w:firstLineChars="200" w:firstLine="480"/>
              <w:jc w:val="center"/>
              <w:rPr>
                <w:rFonts w:ascii="宋体" w:hAnsi="宋体" w:cs="宋体"/>
                <w:color w:val="000000"/>
                <w:sz w:val="24"/>
              </w:rPr>
            </w:pP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C71195">
            <w:pPr>
              <w:ind w:firstLineChars="200" w:firstLine="480"/>
              <w:jc w:val="center"/>
              <w:rPr>
                <w:rFonts w:ascii="仿宋" w:eastAsia="仿宋" w:hAnsi="仿宋" w:cs="宋体"/>
                <w:color w:val="000000"/>
                <w:sz w:val="24"/>
                <w:szCs w:val="24"/>
              </w:rPr>
            </w:pP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1.参加或举办新闻发布会总次数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7</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w:t>
            </w:r>
            <w:r>
              <w:rPr>
                <w:rFonts w:ascii="宋体" w:hAnsi="宋体" w:hint="eastAsia"/>
                <w:color w:val="000000"/>
                <w:sz w:val="20"/>
                <w:szCs w:val="20"/>
              </w:rPr>
              <w:t xml:space="preserve">  </w:t>
            </w:r>
            <w:r>
              <w:rPr>
                <w:rFonts w:ascii="宋体" w:hAnsi="宋体"/>
                <w:color w:val="000000"/>
                <w:sz w:val="20"/>
                <w:szCs w:val="20"/>
              </w:rPr>
              <w:t>其中：主要负责同志参加新闻发布会次数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1</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2.政府网站在线访谈次数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3</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其中：主要负责同志参加政府网站在线访谈次数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1</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3.政策解读稿件发布数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篇</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16</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4.</w:t>
            </w:r>
            <w:proofErr w:type="gramStart"/>
            <w:r>
              <w:rPr>
                <w:rFonts w:ascii="宋体" w:hAnsi="宋体"/>
                <w:color w:val="000000"/>
                <w:sz w:val="20"/>
                <w:szCs w:val="20"/>
              </w:rPr>
              <w:t>微博微信回应</w:t>
            </w:r>
            <w:proofErr w:type="gramEnd"/>
            <w:r>
              <w:rPr>
                <w:rFonts w:ascii="宋体" w:hAnsi="宋体"/>
                <w:color w:val="000000"/>
                <w:sz w:val="20"/>
                <w:szCs w:val="20"/>
              </w:rPr>
              <w:t>事件数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5.其他方式回应事件数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rPr>
                <w:rFonts w:ascii="黑体" w:eastAsia="黑体" w:hAnsi="宋体" w:cs="宋体"/>
                <w:color w:val="000000"/>
                <w:sz w:val="24"/>
              </w:rPr>
            </w:pPr>
            <w:r>
              <w:rPr>
                <w:rFonts w:ascii="黑体" w:eastAsia="黑体" w:hAnsi="宋体" w:hint="eastAsia"/>
                <w:color w:val="000000"/>
                <w:sz w:val="24"/>
              </w:rPr>
              <w:t>三、依申请公开情况</w:t>
            </w:r>
          </w:p>
        </w:tc>
        <w:tc>
          <w:tcPr>
            <w:tcW w:w="7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C71195" w:rsidRDefault="00C71195">
            <w:pPr>
              <w:pStyle w:val="a6"/>
              <w:spacing w:before="0" w:beforeAutospacing="0" w:after="0" w:afterAutospacing="0"/>
              <w:ind w:firstLineChars="200" w:firstLine="480"/>
              <w:jc w:val="center"/>
              <w:rPr>
                <w:color w:val="000000"/>
              </w:rPr>
            </w:pPr>
          </w:p>
        </w:tc>
        <w:tc>
          <w:tcPr>
            <w:tcW w:w="770" w:type="dxa"/>
            <w:tcBorders>
              <w:top w:val="single" w:sz="0" w:space="0" w:color="auto"/>
              <w:left w:val="single" w:sz="0" w:space="0" w:color="auto"/>
              <w:bottom w:val="single" w:sz="0" w:space="0" w:color="auto"/>
            </w:tcBorders>
            <w:shd w:val="clear" w:color="auto" w:fill="FFFFFF"/>
            <w:vAlign w:val="center"/>
          </w:tcPr>
          <w:p w:rsidR="00C71195" w:rsidRDefault="00C71195">
            <w:pPr>
              <w:ind w:firstLineChars="200" w:firstLine="480"/>
              <w:jc w:val="center"/>
              <w:rPr>
                <w:rFonts w:ascii="仿宋" w:eastAsia="仿宋" w:hAnsi="仿宋" w:cs="宋体"/>
                <w:sz w:val="24"/>
                <w:szCs w:val="24"/>
              </w:rPr>
            </w:pP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（一）收到申请数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260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1.当面申请数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3</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2.传真申请数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single" w:sz="4" w:space="0" w:color="auto"/>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lastRenderedPageBreak/>
              <w:t xml:space="preserve">　　3.网络申请数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33</w:t>
            </w:r>
          </w:p>
        </w:tc>
      </w:tr>
      <w:tr w:rsidR="00C71195">
        <w:trPr>
          <w:trHeight w:hRule="exact" w:val="454"/>
          <w:jc w:val="center"/>
        </w:trPr>
        <w:tc>
          <w:tcPr>
            <w:tcW w:w="6830" w:type="dxa"/>
            <w:tcBorders>
              <w:top w:val="single" w:sz="4" w:space="0" w:color="auto"/>
              <w:left w:val="single" w:sz="4" w:space="0" w:color="auto"/>
              <w:bottom w:val="single" w:sz="4" w:space="0" w:color="auto"/>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4.信函申请数</w:t>
            </w:r>
          </w:p>
        </w:tc>
        <w:tc>
          <w:tcPr>
            <w:tcW w:w="7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224</w:t>
            </w:r>
          </w:p>
        </w:tc>
      </w:tr>
      <w:tr w:rsidR="00C71195">
        <w:trPr>
          <w:trHeight w:hRule="exact" w:val="454"/>
          <w:jc w:val="center"/>
        </w:trPr>
        <w:tc>
          <w:tcPr>
            <w:tcW w:w="6830" w:type="dxa"/>
            <w:tcBorders>
              <w:top w:val="single" w:sz="4" w:space="0" w:color="auto"/>
              <w:left w:val="single" w:sz="4" w:space="0" w:color="auto"/>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olor w:val="000000"/>
                <w:sz w:val="20"/>
                <w:szCs w:val="20"/>
              </w:rPr>
            </w:pPr>
            <w:r>
              <w:rPr>
                <w:rFonts w:ascii="宋体" w:hAnsi="宋体" w:hint="eastAsia"/>
                <w:color w:val="000000"/>
                <w:sz w:val="20"/>
                <w:szCs w:val="20"/>
              </w:rPr>
              <w:t xml:space="preserve">    5.其他形式</w:t>
            </w:r>
          </w:p>
        </w:tc>
        <w:tc>
          <w:tcPr>
            <w:tcW w:w="7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olor w:val="000000"/>
                <w:sz w:val="20"/>
                <w:szCs w:val="20"/>
              </w:rPr>
            </w:pPr>
            <w:r>
              <w:rPr>
                <w:rFonts w:ascii="宋体" w:hAnsi="宋体" w:hint="eastAsia"/>
                <w:color w:val="000000"/>
                <w:sz w:val="20"/>
                <w:szCs w:val="20"/>
              </w:rPr>
              <w:t>件</w:t>
            </w:r>
          </w:p>
        </w:tc>
        <w:tc>
          <w:tcPr>
            <w:tcW w:w="770" w:type="dxa"/>
            <w:tcBorders>
              <w:top w:val="single" w:sz="4" w:space="0" w:color="auto"/>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（二）申请</w:t>
            </w:r>
            <w:proofErr w:type="gramStart"/>
            <w:r>
              <w:rPr>
                <w:rFonts w:ascii="宋体" w:hAnsi="宋体"/>
                <w:color w:val="000000"/>
                <w:sz w:val="20"/>
                <w:szCs w:val="20"/>
              </w:rPr>
              <w:t>办结数</w:t>
            </w:r>
            <w:proofErr w:type="gramEnd"/>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260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1.按时</w:t>
            </w:r>
            <w:proofErr w:type="gramStart"/>
            <w:r>
              <w:rPr>
                <w:rFonts w:ascii="宋体" w:hAnsi="宋体"/>
                <w:color w:val="000000"/>
                <w:sz w:val="20"/>
                <w:szCs w:val="20"/>
              </w:rPr>
              <w:t>办结数</w:t>
            </w:r>
            <w:proofErr w:type="gramEnd"/>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257</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w:t>
            </w:r>
            <w:r>
              <w:rPr>
                <w:rFonts w:ascii="宋体" w:hAnsi="宋体" w:hint="eastAsia"/>
                <w:color w:val="000000"/>
                <w:sz w:val="20"/>
                <w:szCs w:val="20"/>
              </w:rPr>
              <w:t xml:space="preserve">  </w:t>
            </w:r>
            <w:r>
              <w:rPr>
                <w:rFonts w:ascii="宋体" w:hAnsi="宋体"/>
                <w:color w:val="000000"/>
                <w:sz w:val="20"/>
                <w:szCs w:val="20"/>
              </w:rPr>
              <w:t>2.延期</w:t>
            </w:r>
            <w:proofErr w:type="gramStart"/>
            <w:r>
              <w:rPr>
                <w:rFonts w:ascii="宋体" w:hAnsi="宋体"/>
                <w:color w:val="000000"/>
                <w:sz w:val="20"/>
                <w:szCs w:val="20"/>
              </w:rPr>
              <w:t>办结数</w:t>
            </w:r>
            <w:proofErr w:type="gramEnd"/>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3</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（三）申请答复数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259</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1.属于已主动公开范围数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4</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2.同意公开答复数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26</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3.同意部分公开答复数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16</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4.不同意公开答复数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其中：涉及国家秘密</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w:t>
            </w:r>
            <w:r>
              <w:rPr>
                <w:rFonts w:ascii="宋体" w:hAnsi="宋体" w:hint="eastAsia"/>
                <w:color w:val="000000"/>
                <w:sz w:val="20"/>
                <w:szCs w:val="20"/>
              </w:rPr>
              <w:t xml:space="preserve"> </w:t>
            </w:r>
            <w:r>
              <w:rPr>
                <w:rFonts w:ascii="宋体" w:hAnsi="宋体"/>
                <w:color w:val="000000"/>
                <w:sz w:val="20"/>
                <w:szCs w:val="20"/>
              </w:rPr>
              <w:t xml:space="preserve"> 涉及商业秘密</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涉及个人隐私</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危及国家安全、公共安全、经济安全和社会稳定</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不是《条例》所指政府信息</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法律法规规定的其他情形</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5.不属于本行政机关公开数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6.申请信息不存在数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211</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7.告知</w:t>
            </w:r>
            <w:proofErr w:type="gramStart"/>
            <w:r>
              <w:rPr>
                <w:rFonts w:ascii="宋体" w:hAnsi="宋体"/>
                <w:color w:val="000000"/>
                <w:sz w:val="20"/>
                <w:szCs w:val="20"/>
              </w:rPr>
              <w:t>作出</w:t>
            </w:r>
            <w:proofErr w:type="gramEnd"/>
            <w:r>
              <w:rPr>
                <w:rFonts w:ascii="宋体" w:hAnsi="宋体"/>
                <w:color w:val="000000"/>
                <w:sz w:val="20"/>
                <w:szCs w:val="20"/>
              </w:rPr>
              <w:t>更改补充数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8.告知通过其他途径办理数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rPr>
                <w:rFonts w:ascii="黑体" w:eastAsia="黑体" w:hAnsi="宋体" w:cs="宋体"/>
                <w:color w:val="000000"/>
                <w:sz w:val="24"/>
              </w:rPr>
            </w:pPr>
            <w:r>
              <w:rPr>
                <w:rFonts w:ascii="黑体" w:eastAsia="黑体" w:hAnsi="宋体" w:hint="eastAsia"/>
                <w:color w:val="000000"/>
                <w:sz w:val="24"/>
              </w:rPr>
              <w:t>四、行政复议数量</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（一）维持具体行政行为数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（二）被依法纠错数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（三）其他情形数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rPr>
                <w:rFonts w:ascii="黑体" w:eastAsia="黑体" w:hAnsi="宋体" w:cs="宋体"/>
                <w:color w:val="000000"/>
                <w:sz w:val="24"/>
              </w:rPr>
            </w:pPr>
            <w:r>
              <w:rPr>
                <w:rFonts w:ascii="黑体" w:eastAsia="黑体" w:hAnsi="宋体" w:hint="eastAsia"/>
                <w:color w:val="000000"/>
                <w:sz w:val="24"/>
              </w:rPr>
              <w:t>五、行政诉讼数量</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（一）维持具体行政行为或者驳回原告诉讼请求数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（二）被依法纠错数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（三）其他情形数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single" w:sz="4" w:space="0" w:color="auto"/>
              <w:right w:val="outset" w:sz="6" w:space="0" w:color="000000"/>
            </w:tcBorders>
            <w:shd w:val="clear" w:color="auto" w:fill="FFFFFF"/>
            <w:vAlign w:val="center"/>
          </w:tcPr>
          <w:p w:rsidR="00C71195" w:rsidRDefault="00140DFD">
            <w:pPr>
              <w:rPr>
                <w:rFonts w:ascii="黑体" w:eastAsia="黑体" w:hAnsi="宋体" w:cs="宋体"/>
                <w:color w:val="000000"/>
                <w:sz w:val="24"/>
              </w:rPr>
            </w:pPr>
            <w:r>
              <w:rPr>
                <w:rFonts w:ascii="黑体" w:eastAsia="黑体" w:hAnsi="宋体" w:hint="eastAsia"/>
                <w:color w:val="000000"/>
                <w:sz w:val="24"/>
              </w:rPr>
              <w:t>六、被举报投诉数量</w:t>
            </w:r>
          </w:p>
        </w:tc>
        <w:tc>
          <w:tcPr>
            <w:tcW w:w="7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件</w:t>
            </w:r>
          </w:p>
        </w:tc>
        <w:tc>
          <w:tcPr>
            <w:tcW w:w="770" w:type="dxa"/>
            <w:tcBorders>
              <w:top w:val="outset" w:sz="6" w:space="0" w:color="000000"/>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lastRenderedPageBreak/>
              <w:t>（一）维持具体行政行为数</w:t>
            </w:r>
          </w:p>
        </w:tc>
        <w:tc>
          <w:tcPr>
            <w:tcW w:w="72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宋体" w:hAnsi="宋体"/>
                <w:color w:val="000000"/>
                <w:sz w:val="20"/>
                <w:szCs w:val="20"/>
              </w:rPr>
            </w:pPr>
            <w:r>
              <w:rPr>
                <w:rFonts w:ascii="宋体" w:hAnsi="宋体" w:hint="eastAsia"/>
                <w:color w:val="000000"/>
                <w:sz w:val="20"/>
                <w:szCs w:val="20"/>
              </w:rPr>
              <w:t>件</w:t>
            </w:r>
          </w:p>
        </w:tc>
        <w:tc>
          <w:tcPr>
            <w:tcW w:w="77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（二）被纠错数</w:t>
            </w:r>
          </w:p>
        </w:tc>
        <w:tc>
          <w:tcPr>
            <w:tcW w:w="72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宋体" w:hAnsi="宋体"/>
                <w:color w:val="000000"/>
                <w:sz w:val="20"/>
                <w:szCs w:val="20"/>
              </w:rPr>
            </w:pPr>
            <w:r>
              <w:rPr>
                <w:rFonts w:ascii="宋体" w:hAnsi="宋体" w:hint="eastAsia"/>
                <w:color w:val="000000"/>
                <w:sz w:val="20"/>
                <w:szCs w:val="20"/>
              </w:rPr>
              <w:t>件</w:t>
            </w:r>
          </w:p>
        </w:tc>
        <w:tc>
          <w:tcPr>
            <w:tcW w:w="77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（三）其他情形数</w:t>
            </w:r>
          </w:p>
        </w:tc>
        <w:tc>
          <w:tcPr>
            <w:tcW w:w="72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宋体" w:hAnsi="宋体"/>
                <w:color w:val="000000"/>
                <w:sz w:val="20"/>
                <w:szCs w:val="20"/>
              </w:rPr>
            </w:pPr>
            <w:r>
              <w:rPr>
                <w:rFonts w:ascii="宋体" w:hAnsi="宋体" w:hint="eastAsia"/>
                <w:color w:val="000000"/>
                <w:sz w:val="20"/>
                <w:szCs w:val="20"/>
              </w:rPr>
              <w:t>件</w:t>
            </w:r>
          </w:p>
        </w:tc>
        <w:tc>
          <w:tcPr>
            <w:tcW w:w="77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rPr>
                <w:rFonts w:ascii="黑体" w:eastAsia="黑体" w:hAnsi="宋体"/>
                <w:color w:val="000000"/>
                <w:sz w:val="24"/>
              </w:rPr>
            </w:pPr>
            <w:r>
              <w:rPr>
                <w:rFonts w:ascii="黑体" w:eastAsia="黑体" w:hAnsi="宋体" w:hint="eastAsia"/>
                <w:color w:val="000000"/>
                <w:sz w:val="24"/>
              </w:rPr>
              <w:t>七、向图书馆、档案馆等查阅场所报送信息数</w:t>
            </w:r>
          </w:p>
          <w:p w:rsidR="00C71195" w:rsidRDefault="00C71195">
            <w:pPr>
              <w:ind w:firstLineChars="200" w:firstLine="480"/>
              <w:rPr>
                <w:rFonts w:ascii="黑体" w:eastAsia="黑体" w:hAnsi="宋体"/>
                <w:color w:val="000000"/>
                <w:sz w:val="24"/>
              </w:rPr>
            </w:pPr>
          </w:p>
        </w:tc>
        <w:tc>
          <w:tcPr>
            <w:tcW w:w="72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宋体" w:hAnsi="宋体"/>
                <w:color w:val="000000"/>
                <w:sz w:val="20"/>
                <w:szCs w:val="20"/>
              </w:rPr>
            </w:pPr>
            <w:r>
              <w:rPr>
                <w:rFonts w:ascii="宋体" w:hAnsi="宋体" w:hint="eastAsia"/>
                <w:color w:val="000000"/>
                <w:sz w:val="20"/>
                <w:szCs w:val="20"/>
              </w:rPr>
              <w:t>条</w:t>
            </w:r>
          </w:p>
        </w:tc>
        <w:tc>
          <w:tcPr>
            <w:tcW w:w="77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w:t>
            </w:r>
          </w:p>
        </w:tc>
      </w:tr>
      <w:tr w:rsidR="00C71195">
        <w:trPr>
          <w:trHeight w:hRule="exact" w:val="454"/>
          <w:jc w:val="center"/>
        </w:trPr>
        <w:tc>
          <w:tcPr>
            <w:tcW w:w="683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（一）</w:t>
            </w:r>
            <w:r>
              <w:rPr>
                <w:rFonts w:ascii="宋体" w:hAnsi="宋体" w:hint="eastAsia"/>
                <w:color w:val="000000"/>
                <w:sz w:val="20"/>
                <w:szCs w:val="20"/>
              </w:rPr>
              <w:t>纸质文件数</w:t>
            </w:r>
          </w:p>
        </w:tc>
        <w:tc>
          <w:tcPr>
            <w:tcW w:w="72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宋体" w:hAnsi="宋体"/>
                <w:color w:val="000000"/>
                <w:sz w:val="20"/>
                <w:szCs w:val="20"/>
              </w:rPr>
            </w:pPr>
            <w:r>
              <w:rPr>
                <w:rFonts w:ascii="宋体" w:hAnsi="宋体" w:hint="eastAsia"/>
                <w:color w:val="000000"/>
                <w:sz w:val="20"/>
                <w:szCs w:val="20"/>
              </w:rPr>
              <w:t>条</w:t>
            </w:r>
          </w:p>
        </w:tc>
        <w:tc>
          <w:tcPr>
            <w:tcW w:w="770" w:type="dxa"/>
            <w:tcBorders>
              <w:top w:val="single" w:sz="4" w:space="0" w:color="auto"/>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2</w:t>
            </w:r>
          </w:p>
        </w:tc>
      </w:tr>
      <w:tr w:rsidR="00C71195">
        <w:trPr>
          <w:trHeight w:hRule="exact" w:val="454"/>
          <w:jc w:val="center"/>
        </w:trPr>
        <w:tc>
          <w:tcPr>
            <w:tcW w:w="6830" w:type="dxa"/>
            <w:tcBorders>
              <w:top w:val="single" w:sz="4" w:space="0" w:color="auto"/>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（二）</w:t>
            </w:r>
            <w:r>
              <w:rPr>
                <w:rFonts w:ascii="宋体" w:hAnsi="宋体" w:hint="eastAsia"/>
                <w:color w:val="000000"/>
                <w:sz w:val="20"/>
                <w:szCs w:val="20"/>
              </w:rPr>
              <w:t>电子文件数</w:t>
            </w:r>
          </w:p>
        </w:tc>
        <w:tc>
          <w:tcPr>
            <w:tcW w:w="7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olor w:val="000000"/>
                <w:sz w:val="20"/>
                <w:szCs w:val="20"/>
              </w:rPr>
            </w:pPr>
            <w:r>
              <w:rPr>
                <w:rFonts w:ascii="宋体" w:hAnsi="宋体" w:hint="eastAsia"/>
                <w:color w:val="000000"/>
                <w:sz w:val="20"/>
                <w:szCs w:val="20"/>
              </w:rPr>
              <w:t>条</w:t>
            </w:r>
          </w:p>
        </w:tc>
        <w:tc>
          <w:tcPr>
            <w:tcW w:w="770" w:type="dxa"/>
            <w:tcBorders>
              <w:top w:val="single" w:sz="4" w:space="0" w:color="auto"/>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0</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rPr>
                <w:rFonts w:ascii="黑体" w:eastAsia="黑体" w:hAnsi="宋体" w:cs="宋体"/>
                <w:color w:val="000000"/>
                <w:sz w:val="24"/>
              </w:rPr>
            </w:pPr>
            <w:r>
              <w:rPr>
                <w:rFonts w:ascii="黑体" w:eastAsia="黑体" w:hAnsi="宋体" w:hint="eastAsia"/>
                <w:color w:val="000000"/>
                <w:sz w:val="24"/>
              </w:rPr>
              <w:t>八、机构建设和保障经费情况</w:t>
            </w:r>
          </w:p>
        </w:tc>
        <w:tc>
          <w:tcPr>
            <w:tcW w:w="7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C71195" w:rsidRDefault="00C71195">
            <w:pPr>
              <w:ind w:firstLineChars="200" w:firstLine="480"/>
              <w:jc w:val="center"/>
              <w:rPr>
                <w:rFonts w:ascii="宋体" w:hAnsi="宋体" w:cs="宋体"/>
                <w:color w:val="000000"/>
                <w:sz w:val="24"/>
              </w:rPr>
            </w:pP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C71195">
            <w:pPr>
              <w:ind w:firstLineChars="200" w:firstLine="480"/>
              <w:jc w:val="center"/>
              <w:rPr>
                <w:rFonts w:ascii="仿宋" w:eastAsia="仿宋" w:hAnsi="仿宋" w:cs="宋体"/>
                <w:color w:val="000000"/>
                <w:sz w:val="24"/>
                <w:szCs w:val="24"/>
              </w:rPr>
            </w:pP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（一）政府信息公开工作专门机构数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proofErr w:type="gramStart"/>
            <w:r>
              <w:rPr>
                <w:rFonts w:ascii="宋体" w:hAnsi="宋体" w:hint="eastAsia"/>
                <w:color w:val="000000"/>
                <w:sz w:val="20"/>
                <w:szCs w:val="20"/>
              </w:rPr>
              <w:t>个</w:t>
            </w:r>
            <w:proofErr w:type="gramEnd"/>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1</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（二）设置政府信息公开查阅点数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proofErr w:type="gramStart"/>
            <w:r>
              <w:rPr>
                <w:rFonts w:ascii="宋体" w:hAnsi="宋体" w:hint="eastAsia"/>
                <w:color w:val="000000"/>
                <w:sz w:val="20"/>
                <w:szCs w:val="20"/>
              </w:rPr>
              <w:t>个</w:t>
            </w:r>
            <w:proofErr w:type="gramEnd"/>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1</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（三）从事政府信息公开工作人员数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人</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6</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1.专职人员数（不包括政府公报及政府网站工作人员数）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人</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6</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 xml:space="preserve">　　2.兼职人员数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人</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C71195">
            <w:pPr>
              <w:ind w:firstLineChars="200" w:firstLine="480"/>
              <w:jc w:val="center"/>
              <w:rPr>
                <w:rFonts w:ascii="仿宋" w:eastAsia="仿宋" w:hAnsi="仿宋" w:cs="宋体"/>
                <w:color w:val="000000"/>
                <w:sz w:val="24"/>
                <w:szCs w:val="24"/>
              </w:rPr>
            </w:pPr>
          </w:p>
        </w:tc>
      </w:tr>
      <w:tr w:rsidR="00C71195">
        <w:trPr>
          <w:trHeight w:hRule="exact" w:val="584"/>
          <w:jc w:val="center"/>
        </w:trPr>
        <w:tc>
          <w:tcPr>
            <w:tcW w:w="6830" w:type="dxa"/>
            <w:tcBorders>
              <w:top w:val="outset" w:sz="6" w:space="0" w:color="000000"/>
              <w:left w:val="outset" w:sz="6" w:space="0" w:color="000000"/>
              <w:bottom w:val="single" w:sz="4" w:space="0" w:color="auto"/>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（四）政府信息公开专项经费（不包括用于政府公报编辑管理及政府网站建设维</w:t>
            </w:r>
            <w:r>
              <w:rPr>
                <w:rFonts w:ascii="宋体" w:hAnsi="宋体"/>
                <w:color w:val="000000"/>
                <w:sz w:val="20"/>
                <w:szCs w:val="20"/>
              </w:rPr>
              <w:br/>
            </w:r>
            <w:proofErr w:type="gramStart"/>
            <w:r>
              <w:rPr>
                <w:rFonts w:ascii="宋体" w:hAnsi="宋体"/>
                <w:color w:val="000000"/>
                <w:sz w:val="20"/>
                <w:szCs w:val="20"/>
              </w:rPr>
              <w:t xml:space="preserve">　　　　　</w:t>
            </w:r>
            <w:proofErr w:type="gramEnd"/>
            <w:r>
              <w:rPr>
                <w:rFonts w:ascii="宋体" w:hAnsi="宋体"/>
                <w:color w:val="000000"/>
                <w:sz w:val="20"/>
                <w:szCs w:val="20"/>
              </w:rPr>
              <w:t>护等方面的经费）</w:t>
            </w:r>
          </w:p>
        </w:tc>
        <w:tc>
          <w:tcPr>
            <w:tcW w:w="7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万元</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C71195">
            <w:pPr>
              <w:ind w:firstLineChars="200" w:firstLine="480"/>
              <w:jc w:val="center"/>
              <w:rPr>
                <w:rFonts w:ascii="仿宋" w:eastAsia="仿宋" w:hAnsi="仿宋" w:cs="宋体"/>
                <w:color w:val="000000"/>
                <w:sz w:val="24"/>
                <w:szCs w:val="24"/>
              </w:rPr>
            </w:pP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rPr>
                <w:rFonts w:ascii="黑体" w:eastAsia="黑体" w:hAnsi="宋体" w:cs="宋体"/>
                <w:color w:val="000000"/>
                <w:sz w:val="24"/>
              </w:rPr>
            </w:pPr>
            <w:r>
              <w:rPr>
                <w:rFonts w:ascii="黑体" w:eastAsia="黑体" w:hAnsi="宋体" w:hint="eastAsia"/>
                <w:color w:val="000000"/>
                <w:sz w:val="24"/>
              </w:rPr>
              <w:t>九、政府信息公开会议和培训情况</w:t>
            </w:r>
          </w:p>
        </w:tc>
        <w:tc>
          <w:tcPr>
            <w:tcW w:w="7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C71195" w:rsidRDefault="00C71195">
            <w:pPr>
              <w:ind w:firstLineChars="200" w:firstLine="480"/>
              <w:jc w:val="center"/>
              <w:rPr>
                <w:rFonts w:ascii="宋体" w:hAnsi="宋体" w:cs="宋体"/>
                <w:color w:val="000000"/>
                <w:sz w:val="24"/>
              </w:rPr>
            </w:pP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C71195">
            <w:pPr>
              <w:ind w:firstLineChars="200" w:firstLine="480"/>
              <w:jc w:val="center"/>
              <w:rPr>
                <w:rFonts w:ascii="仿宋" w:eastAsia="仿宋" w:hAnsi="仿宋" w:cs="宋体"/>
                <w:color w:val="000000"/>
                <w:sz w:val="24"/>
                <w:szCs w:val="24"/>
              </w:rPr>
            </w:pP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（一）召开政府信息公开工作会议或专题会议数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18</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（二）举办各类培训班数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1</w:t>
            </w:r>
          </w:p>
        </w:tc>
      </w:tr>
      <w:tr w:rsidR="00C71195">
        <w:trPr>
          <w:trHeight w:hRule="exact" w:val="454"/>
          <w:jc w:val="center"/>
        </w:trPr>
        <w:tc>
          <w:tcPr>
            <w:tcW w:w="68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ind w:firstLineChars="200" w:firstLine="400"/>
              <w:rPr>
                <w:rFonts w:ascii="宋体" w:hAnsi="宋体" w:cs="宋体"/>
                <w:color w:val="000000"/>
                <w:sz w:val="24"/>
              </w:rPr>
            </w:pPr>
            <w:r>
              <w:rPr>
                <w:rFonts w:ascii="宋体" w:hAnsi="宋体"/>
                <w:color w:val="000000"/>
                <w:sz w:val="20"/>
                <w:szCs w:val="20"/>
              </w:rPr>
              <w:t>（三）接受培训人员数</w:t>
            </w:r>
          </w:p>
        </w:tc>
        <w:tc>
          <w:tcPr>
            <w:tcW w:w="7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宋体" w:hAnsi="宋体" w:cs="宋体"/>
                <w:color w:val="000000"/>
                <w:sz w:val="24"/>
              </w:rPr>
            </w:pPr>
            <w:r>
              <w:rPr>
                <w:rFonts w:ascii="宋体" w:hAnsi="宋体" w:hint="eastAsia"/>
                <w:color w:val="000000"/>
                <w:sz w:val="20"/>
                <w:szCs w:val="20"/>
              </w:rPr>
              <w:t>人次</w:t>
            </w:r>
          </w:p>
        </w:tc>
        <w:tc>
          <w:tcPr>
            <w:tcW w:w="77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71195" w:rsidRDefault="00140DFD">
            <w:pPr>
              <w:jc w:val="center"/>
              <w:rPr>
                <w:rFonts w:ascii="仿宋" w:eastAsia="仿宋" w:hAnsi="仿宋" w:cs="宋体"/>
                <w:color w:val="000000"/>
                <w:sz w:val="24"/>
                <w:szCs w:val="24"/>
              </w:rPr>
            </w:pPr>
            <w:r>
              <w:rPr>
                <w:rFonts w:ascii="仿宋" w:eastAsia="仿宋" w:hAnsi="仿宋" w:hint="eastAsia"/>
                <w:color w:val="000000"/>
                <w:sz w:val="24"/>
                <w:szCs w:val="24"/>
              </w:rPr>
              <w:t>100余</w:t>
            </w:r>
          </w:p>
        </w:tc>
      </w:tr>
    </w:tbl>
    <w:p w:rsidR="00C71195" w:rsidRDefault="00140DFD">
      <w:pPr>
        <w:ind w:firstLineChars="200" w:firstLine="400"/>
        <w:rPr>
          <w:rFonts w:ascii="宋体" w:hAnsi="宋体"/>
          <w:color w:val="000000"/>
          <w:sz w:val="20"/>
          <w:szCs w:val="20"/>
        </w:rPr>
      </w:pPr>
      <w:r>
        <w:rPr>
          <w:rFonts w:ascii="宋体" w:hAnsi="宋体" w:hint="eastAsia"/>
          <w:color w:val="000000"/>
          <w:sz w:val="20"/>
          <w:szCs w:val="20"/>
        </w:rPr>
        <w:t>（注：各子栏目数总数要等于总栏目数量）</w:t>
      </w:r>
    </w:p>
    <w:p w:rsidR="00C71195" w:rsidRDefault="00C71195">
      <w:pPr>
        <w:ind w:firstLineChars="200" w:firstLine="480"/>
        <w:rPr>
          <w:rFonts w:ascii="黑体" w:eastAsia="黑体" w:hAnsi="宋体"/>
          <w:sz w:val="24"/>
        </w:rPr>
      </w:pPr>
    </w:p>
    <w:p w:rsidR="00C71195" w:rsidRDefault="00C71195">
      <w:pPr>
        <w:ind w:firstLineChars="200" w:firstLine="420"/>
      </w:pPr>
    </w:p>
    <w:p w:rsidR="00C71195" w:rsidRDefault="00C71195">
      <w:pPr>
        <w:ind w:firstLineChars="200" w:firstLine="420"/>
      </w:pPr>
    </w:p>
    <w:p w:rsidR="00C71195" w:rsidRDefault="00C71195">
      <w:pPr>
        <w:ind w:firstLineChars="200" w:firstLine="640"/>
        <w:jc w:val="right"/>
        <w:rPr>
          <w:rFonts w:ascii="仿宋" w:eastAsia="仿宋" w:hAnsi="仿宋"/>
          <w:sz w:val="32"/>
          <w:szCs w:val="32"/>
        </w:rPr>
      </w:pPr>
    </w:p>
    <w:sectPr w:rsidR="00C71195">
      <w:footerReference w:type="even" r:id="rId35"/>
      <w:footerReference w:type="default" r:id="rId36"/>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023" w:rsidRDefault="000D4023">
      <w:r>
        <w:separator/>
      </w:r>
    </w:p>
  </w:endnote>
  <w:endnote w:type="continuationSeparator" w:id="0">
    <w:p w:rsidR="000D4023" w:rsidRDefault="000D4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195" w:rsidRDefault="00140DFD">
    <w:pPr>
      <w:pStyle w:val="a4"/>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71195" w:rsidRDefault="00140DFD">
                          <w:pPr>
                            <w:snapToGrid w:val="0"/>
                            <w:rPr>
                              <w:rFonts w:ascii="宋体" w:hAnsi="宋体"/>
                              <w:sz w:val="28"/>
                              <w:szCs w:val="28"/>
                            </w:rPr>
                          </w:pPr>
                          <w:r>
                            <w:rPr>
                              <w:rFonts w:ascii="宋体" w:hAnsi="宋体" w:hint="eastAsia"/>
                              <w:sz w:val="28"/>
                              <w:szCs w:val="28"/>
                            </w:rPr>
                            <w:fldChar w:fldCharType="begin"/>
                          </w:r>
                          <w:r>
                            <w:rPr>
                              <w:rFonts w:ascii="宋体" w:hAnsi="宋体" w:hint="eastAsia"/>
                              <w:sz w:val="28"/>
                              <w:szCs w:val="28"/>
                            </w:rPr>
                            <w:instrText xml:space="preserve"> PAGE  \* MERGEFORMAT </w:instrText>
                          </w:r>
                          <w:r>
                            <w:rPr>
                              <w:rFonts w:ascii="宋体" w:hAnsi="宋体" w:hint="eastAsia"/>
                              <w:sz w:val="28"/>
                              <w:szCs w:val="28"/>
                            </w:rPr>
                            <w:fldChar w:fldCharType="separate"/>
                          </w:r>
                          <w:r w:rsidR="00CB3820">
                            <w:rPr>
                              <w:rFonts w:ascii="宋体" w:hAnsi="宋体"/>
                              <w:noProof/>
                              <w:sz w:val="28"/>
                              <w:szCs w:val="28"/>
                            </w:rPr>
                            <w:t>- 5 -</w:t>
                          </w:r>
                          <w:r>
                            <w:rPr>
                              <w:rFonts w:ascii="宋体" w:hAnsi="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C71195" w:rsidRDefault="00140DFD">
                    <w:pPr>
                      <w:snapToGrid w:val="0"/>
                      <w:rPr>
                        <w:rFonts w:ascii="宋体" w:hAnsi="宋体"/>
                        <w:sz w:val="28"/>
                        <w:szCs w:val="28"/>
                      </w:rPr>
                    </w:pPr>
                    <w:r>
                      <w:rPr>
                        <w:rFonts w:ascii="宋体" w:hAnsi="宋体" w:hint="eastAsia"/>
                        <w:sz w:val="28"/>
                        <w:szCs w:val="28"/>
                      </w:rPr>
                      <w:fldChar w:fldCharType="begin"/>
                    </w:r>
                    <w:r>
                      <w:rPr>
                        <w:rFonts w:ascii="宋体" w:hAnsi="宋体" w:hint="eastAsia"/>
                        <w:sz w:val="28"/>
                        <w:szCs w:val="28"/>
                      </w:rPr>
                      <w:instrText xml:space="preserve"> PAGE  \* MERGEFORMAT </w:instrText>
                    </w:r>
                    <w:r>
                      <w:rPr>
                        <w:rFonts w:ascii="宋体" w:hAnsi="宋体" w:hint="eastAsia"/>
                        <w:sz w:val="28"/>
                        <w:szCs w:val="28"/>
                      </w:rPr>
                      <w:fldChar w:fldCharType="separate"/>
                    </w:r>
                    <w:r w:rsidR="00CB3820">
                      <w:rPr>
                        <w:rFonts w:ascii="宋体" w:hAnsi="宋体"/>
                        <w:noProof/>
                        <w:sz w:val="28"/>
                        <w:szCs w:val="28"/>
                      </w:rPr>
                      <w:t>- 5 -</w:t>
                    </w:r>
                    <w:r>
                      <w:rPr>
                        <w:rFonts w:ascii="宋体" w:hAnsi="宋体" w:hint="eastAsia"/>
                        <w:sz w:val="28"/>
                        <w:szCs w:val="2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195" w:rsidRDefault="00140DFD">
    <w:pPr>
      <w:pStyle w:val="a4"/>
      <w:framePr w:wrap="around" w:vAnchor="text" w:hAnchor="margin" w:xAlign="center" w:y="1"/>
      <w:rPr>
        <w:rStyle w:val="a8"/>
      </w:rPr>
    </w:pPr>
    <w:r>
      <w:fldChar w:fldCharType="begin"/>
    </w:r>
    <w:r>
      <w:rPr>
        <w:rStyle w:val="a8"/>
      </w:rPr>
      <w:instrText xml:space="preserve">PAGE  </w:instrText>
    </w:r>
    <w:r>
      <w:fldChar w:fldCharType="end"/>
    </w:r>
  </w:p>
  <w:p w:rsidR="00C71195" w:rsidRDefault="00C71195">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195" w:rsidRDefault="00140DFD">
    <w:pPr>
      <w:pStyle w:val="a4"/>
      <w:framePr w:wrap="around" w:vAnchor="text" w:hAnchor="margin" w:xAlign="center" w:y="1"/>
      <w:rPr>
        <w:rStyle w:val="a8"/>
      </w:rPr>
    </w:pPr>
    <w:r>
      <w:fldChar w:fldCharType="begin"/>
    </w:r>
    <w:r>
      <w:rPr>
        <w:rStyle w:val="a8"/>
      </w:rPr>
      <w:instrText xml:space="preserve">PAGE  </w:instrText>
    </w:r>
    <w:r>
      <w:fldChar w:fldCharType="separate"/>
    </w:r>
    <w:r w:rsidR="00D466EE">
      <w:rPr>
        <w:rStyle w:val="a8"/>
        <w:noProof/>
      </w:rPr>
      <w:t>22</w:t>
    </w:r>
    <w:r>
      <w:fldChar w:fldCharType="end"/>
    </w:r>
  </w:p>
  <w:p w:rsidR="00C71195" w:rsidRDefault="00C7119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023" w:rsidRDefault="000D4023">
      <w:r>
        <w:separator/>
      </w:r>
    </w:p>
  </w:footnote>
  <w:footnote w:type="continuationSeparator" w:id="0">
    <w:p w:rsidR="000D4023" w:rsidRDefault="000D40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434"/>
    <w:rsid w:val="000037F0"/>
    <w:rsid w:val="0000641C"/>
    <w:rsid w:val="00016F38"/>
    <w:rsid w:val="0002571C"/>
    <w:rsid w:val="000371A8"/>
    <w:rsid w:val="00043E37"/>
    <w:rsid w:val="00044641"/>
    <w:rsid w:val="00044A22"/>
    <w:rsid w:val="0004538C"/>
    <w:rsid w:val="00063B81"/>
    <w:rsid w:val="00066F6C"/>
    <w:rsid w:val="000758BD"/>
    <w:rsid w:val="00081397"/>
    <w:rsid w:val="00095BC3"/>
    <w:rsid w:val="000A5AB3"/>
    <w:rsid w:val="000B1EB3"/>
    <w:rsid w:val="000C3EC1"/>
    <w:rsid w:val="000C6F42"/>
    <w:rsid w:val="000D4023"/>
    <w:rsid w:val="000F2C36"/>
    <w:rsid w:val="000F6C84"/>
    <w:rsid w:val="00107A5A"/>
    <w:rsid w:val="00130753"/>
    <w:rsid w:val="001336BD"/>
    <w:rsid w:val="00140DFD"/>
    <w:rsid w:val="00144700"/>
    <w:rsid w:val="00155B4B"/>
    <w:rsid w:val="00156714"/>
    <w:rsid w:val="0016098D"/>
    <w:rsid w:val="00164CBC"/>
    <w:rsid w:val="001653FF"/>
    <w:rsid w:val="001760EF"/>
    <w:rsid w:val="001900C0"/>
    <w:rsid w:val="001A5495"/>
    <w:rsid w:val="001A6EB6"/>
    <w:rsid w:val="001A74DC"/>
    <w:rsid w:val="001B1293"/>
    <w:rsid w:val="001E27FD"/>
    <w:rsid w:val="001F57D4"/>
    <w:rsid w:val="00205CAA"/>
    <w:rsid w:val="00211FD8"/>
    <w:rsid w:val="00213C7F"/>
    <w:rsid w:val="0021425F"/>
    <w:rsid w:val="002147FD"/>
    <w:rsid w:val="0021520F"/>
    <w:rsid w:val="00217C01"/>
    <w:rsid w:val="00226957"/>
    <w:rsid w:val="00231941"/>
    <w:rsid w:val="0023531F"/>
    <w:rsid w:val="00246631"/>
    <w:rsid w:val="00247223"/>
    <w:rsid w:val="00266D64"/>
    <w:rsid w:val="00286B77"/>
    <w:rsid w:val="00292E22"/>
    <w:rsid w:val="002B0C69"/>
    <w:rsid w:val="002B0F32"/>
    <w:rsid w:val="002B2455"/>
    <w:rsid w:val="002D03D8"/>
    <w:rsid w:val="002E1CF0"/>
    <w:rsid w:val="002E6EDB"/>
    <w:rsid w:val="002F134D"/>
    <w:rsid w:val="00300B12"/>
    <w:rsid w:val="00301B1E"/>
    <w:rsid w:val="00302988"/>
    <w:rsid w:val="00311D6B"/>
    <w:rsid w:val="00321654"/>
    <w:rsid w:val="00332723"/>
    <w:rsid w:val="0034312D"/>
    <w:rsid w:val="003472E6"/>
    <w:rsid w:val="003540EC"/>
    <w:rsid w:val="00377F7A"/>
    <w:rsid w:val="00382111"/>
    <w:rsid w:val="0039586E"/>
    <w:rsid w:val="003A6BB6"/>
    <w:rsid w:val="003B6306"/>
    <w:rsid w:val="003B75E7"/>
    <w:rsid w:val="003D3278"/>
    <w:rsid w:val="003F3402"/>
    <w:rsid w:val="00405AA6"/>
    <w:rsid w:val="00406959"/>
    <w:rsid w:val="00413BED"/>
    <w:rsid w:val="004326D2"/>
    <w:rsid w:val="00440C78"/>
    <w:rsid w:val="0047415D"/>
    <w:rsid w:val="00480A37"/>
    <w:rsid w:val="004858BD"/>
    <w:rsid w:val="00491A65"/>
    <w:rsid w:val="004A57A4"/>
    <w:rsid w:val="004B2B05"/>
    <w:rsid w:val="004B62D6"/>
    <w:rsid w:val="004C0E1B"/>
    <w:rsid w:val="004E3716"/>
    <w:rsid w:val="004E59A7"/>
    <w:rsid w:val="004F4123"/>
    <w:rsid w:val="004F45F9"/>
    <w:rsid w:val="004F794A"/>
    <w:rsid w:val="004F7B1F"/>
    <w:rsid w:val="005048DB"/>
    <w:rsid w:val="00512D2A"/>
    <w:rsid w:val="00514D30"/>
    <w:rsid w:val="0051593C"/>
    <w:rsid w:val="00527F75"/>
    <w:rsid w:val="00544C85"/>
    <w:rsid w:val="00551B48"/>
    <w:rsid w:val="00553259"/>
    <w:rsid w:val="0056405B"/>
    <w:rsid w:val="00566F3C"/>
    <w:rsid w:val="00575234"/>
    <w:rsid w:val="00576EF5"/>
    <w:rsid w:val="005836AE"/>
    <w:rsid w:val="005B3F5D"/>
    <w:rsid w:val="005B7EB8"/>
    <w:rsid w:val="005C18E1"/>
    <w:rsid w:val="005F51DA"/>
    <w:rsid w:val="006032E3"/>
    <w:rsid w:val="00607871"/>
    <w:rsid w:val="00610140"/>
    <w:rsid w:val="006220B2"/>
    <w:rsid w:val="00623B47"/>
    <w:rsid w:val="0062417B"/>
    <w:rsid w:val="006268AE"/>
    <w:rsid w:val="00635CA6"/>
    <w:rsid w:val="00640310"/>
    <w:rsid w:val="00667142"/>
    <w:rsid w:val="00672B4C"/>
    <w:rsid w:val="00694975"/>
    <w:rsid w:val="0069708F"/>
    <w:rsid w:val="006A0C47"/>
    <w:rsid w:val="006B0E8F"/>
    <w:rsid w:val="006C6536"/>
    <w:rsid w:val="006D04EB"/>
    <w:rsid w:val="006E2B23"/>
    <w:rsid w:val="006F74CB"/>
    <w:rsid w:val="00703BC7"/>
    <w:rsid w:val="00704D10"/>
    <w:rsid w:val="007076D7"/>
    <w:rsid w:val="0072321A"/>
    <w:rsid w:val="00723A1E"/>
    <w:rsid w:val="007265A3"/>
    <w:rsid w:val="00734CA4"/>
    <w:rsid w:val="007447E6"/>
    <w:rsid w:val="00756623"/>
    <w:rsid w:val="007870B9"/>
    <w:rsid w:val="007914CC"/>
    <w:rsid w:val="00791613"/>
    <w:rsid w:val="00795B06"/>
    <w:rsid w:val="00797515"/>
    <w:rsid w:val="007C6DD4"/>
    <w:rsid w:val="007D16C9"/>
    <w:rsid w:val="007D3E93"/>
    <w:rsid w:val="007F1E84"/>
    <w:rsid w:val="00816D47"/>
    <w:rsid w:val="00824408"/>
    <w:rsid w:val="00852F9C"/>
    <w:rsid w:val="00856F95"/>
    <w:rsid w:val="00857C08"/>
    <w:rsid w:val="00860B65"/>
    <w:rsid w:val="008907EB"/>
    <w:rsid w:val="008A4428"/>
    <w:rsid w:val="008A7D83"/>
    <w:rsid w:val="008B1B14"/>
    <w:rsid w:val="008E357B"/>
    <w:rsid w:val="008E37AB"/>
    <w:rsid w:val="009214BE"/>
    <w:rsid w:val="00935677"/>
    <w:rsid w:val="00952E57"/>
    <w:rsid w:val="00954011"/>
    <w:rsid w:val="00963FB2"/>
    <w:rsid w:val="0096427F"/>
    <w:rsid w:val="0099112A"/>
    <w:rsid w:val="00993B1D"/>
    <w:rsid w:val="00995B60"/>
    <w:rsid w:val="009A2610"/>
    <w:rsid w:val="009B70F6"/>
    <w:rsid w:val="009C0C84"/>
    <w:rsid w:val="009C5469"/>
    <w:rsid w:val="009D7E09"/>
    <w:rsid w:val="009F2A61"/>
    <w:rsid w:val="00A010AA"/>
    <w:rsid w:val="00A01605"/>
    <w:rsid w:val="00A173C1"/>
    <w:rsid w:val="00A34CBF"/>
    <w:rsid w:val="00A37F8B"/>
    <w:rsid w:val="00A42769"/>
    <w:rsid w:val="00A43DBD"/>
    <w:rsid w:val="00A45223"/>
    <w:rsid w:val="00A46A5B"/>
    <w:rsid w:val="00A66851"/>
    <w:rsid w:val="00A876CB"/>
    <w:rsid w:val="00A91575"/>
    <w:rsid w:val="00AA0941"/>
    <w:rsid w:val="00AB4A82"/>
    <w:rsid w:val="00AC5C15"/>
    <w:rsid w:val="00AC7A6D"/>
    <w:rsid w:val="00AE03B4"/>
    <w:rsid w:val="00AE0C07"/>
    <w:rsid w:val="00B160E2"/>
    <w:rsid w:val="00B21A3C"/>
    <w:rsid w:val="00B22337"/>
    <w:rsid w:val="00B37662"/>
    <w:rsid w:val="00B46CC2"/>
    <w:rsid w:val="00B51877"/>
    <w:rsid w:val="00B83CC2"/>
    <w:rsid w:val="00B87FC8"/>
    <w:rsid w:val="00B95635"/>
    <w:rsid w:val="00B9621F"/>
    <w:rsid w:val="00B97439"/>
    <w:rsid w:val="00BA125B"/>
    <w:rsid w:val="00BA3E0F"/>
    <w:rsid w:val="00BA53C0"/>
    <w:rsid w:val="00BB27B4"/>
    <w:rsid w:val="00BB7BDC"/>
    <w:rsid w:val="00BC13C2"/>
    <w:rsid w:val="00BC3E63"/>
    <w:rsid w:val="00BE0C15"/>
    <w:rsid w:val="00BE14D2"/>
    <w:rsid w:val="00C02907"/>
    <w:rsid w:val="00C02E1B"/>
    <w:rsid w:val="00C04F67"/>
    <w:rsid w:val="00C06D61"/>
    <w:rsid w:val="00C30700"/>
    <w:rsid w:val="00C340A2"/>
    <w:rsid w:val="00C3740E"/>
    <w:rsid w:val="00C47AD5"/>
    <w:rsid w:val="00C572AD"/>
    <w:rsid w:val="00C71195"/>
    <w:rsid w:val="00C83B10"/>
    <w:rsid w:val="00C85D65"/>
    <w:rsid w:val="00C9421A"/>
    <w:rsid w:val="00CA1C1C"/>
    <w:rsid w:val="00CB056E"/>
    <w:rsid w:val="00CB3820"/>
    <w:rsid w:val="00CC43D8"/>
    <w:rsid w:val="00CF0CF1"/>
    <w:rsid w:val="00D20287"/>
    <w:rsid w:val="00D237A9"/>
    <w:rsid w:val="00D24688"/>
    <w:rsid w:val="00D27C29"/>
    <w:rsid w:val="00D42762"/>
    <w:rsid w:val="00D466EE"/>
    <w:rsid w:val="00D46FCD"/>
    <w:rsid w:val="00D47908"/>
    <w:rsid w:val="00D62AC3"/>
    <w:rsid w:val="00D677E3"/>
    <w:rsid w:val="00D723D9"/>
    <w:rsid w:val="00D73434"/>
    <w:rsid w:val="00D94E87"/>
    <w:rsid w:val="00D96ABE"/>
    <w:rsid w:val="00DA209C"/>
    <w:rsid w:val="00DA3028"/>
    <w:rsid w:val="00DA3922"/>
    <w:rsid w:val="00DA6C26"/>
    <w:rsid w:val="00DB4A45"/>
    <w:rsid w:val="00DC0373"/>
    <w:rsid w:val="00DC4BCE"/>
    <w:rsid w:val="00DD4F1B"/>
    <w:rsid w:val="00DE739D"/>
    <w:rsid w:val="00DF6099"/>
    <w:rsid w:val="00E1214C"/>
    <w:rsid w:val="00E23726"/>
    <w:rsid w:val="00E242FC"/>
    <w:rsid w:val="00E325E1"/>
    <w:rsid w:val="00E33340"/>
    <w:rsid w:val="00E4330E"/>
    <w:rsid w:val="00E6224E"/>
    <w:rsid w:val="00E6690B"/>
    <w:rsid w:val="00E70119"/>
    <w:rsid w:val="00E86B10"/>
    <w:rsid w:val="00EB0920"/>
    <w:rsid w:val="00ED1A48"/>
    <w:rsid w:val="00EE6156"/>
    <w:rsid w:val="00EE786B"/>
    <w:rsid w:val="00EF4A90"/>
    <w:rsid w:val="00EF6199"/>
    <w:rsid w:val="00F01D59"/>
    <w:rsid w:val="00F071B7"/>
    <w:rsid w:val="00F10A4B"/>
    <w:rsid w:val="00F12CDB"/>
    <w:rsid w:val="00F15FD3"/>
    <w:rsid w:val="00F209F8"/>
    <w:rsid w:val="00F25A47"/>
    <w:rsid w:val="00F301CB"/>
    <w:rsid w:val="00F30425"/>
    <w:rsid w:val="00F320D3"/>
    <w:rsid w:val="00F36ACC"/>
    <w:rsid w:val="00F41567"/>
    <w:rsid w:val="00F52DCE"/>
    <w:rsid w:val="00F54012"/>
    <w:rsid w:val="00F600E7"/>
    <w:rsid w:val="00F74187"/>
    <w:rsid w:val="00F757B7"/>
    <w:rsid w:val="00F77BAD"/>
    <w:rsid w:val="00F87D4A"/>
    <w:rsid w:val="00FA0533"/>
    <w:rsid w:val="00FA1C96"/>
    <w:rsid w:val="00FC10A1"/>
    <w:rsid w:val="00FD024C"/>
    <w:rsid w:val="00FE1383"/>
    <w:rsid w:val="01292E24"/>
    <w:rsid w:val="01E66866"/>
    <w:rsid w:val="027671FF"/>
    <w:rsid w:val="06FD40E9"/>
    <w:rsid w:val="08A564EE"/>
    <w:rsid w:val="08A75639"/>
    <w:rsid w:val="0AD27EE7"/>
    <w:rsid w:val="0D974C8B"/>
    <w:rsid w:val="0EFE3445"/>
    <w:rsid w:val="0FB55BF7"/>
    <w:rsid w:val="123E744C"/>
    <w:rsid w:val="12790DDB"/>
    <w:rsid w:val="12E302F8"/>
    <w:rsid w:val="16804D8F"/>
    <w:rsid w:val="180A6BB6"/>
    <w:rsid w:val="1B232EDD"/>
    <w:rsid w:val="1BB0309E"/>
    <w:rsid w:val="1DAE29BC"/>
    <w:rsid w:val="1EE23156"/>
    <w:rsid w:val="1F201BD7"/>
    <w:rsid w:val="1F631EF0"/>
    <w:rsid w:val="223F1ACE"/>
    <w:rsid w:val="2578222E"/>
    <w:rsid w:val="268E5ED8"/>
    <w:rsid w:val="297335E7"/>
    <w:rsid w:val="29F17E97"/>
    <w:rsid w:val="2B072486"/>
    <w:rsid w:val="2CC55D5C"/>
    <w:rsid w:val="2D7543F5"/>
    <w:rsid w:val="302D5ACB"/>
    <w:rsid w:val="333E7C9D"/>
    <w:rsid w:val="34EE0807"/>
    <w:rsid w:val="34F22CAD"/>
    <w:rsid w:val="390D415C"/>
    <w:rsid w:val="394636F9"/>
    <w:rsid w:val="3B843C6B"/>
    <w:rsid w:val="3B961204"/>
    <w:rsid w:val="3B9B26F6"/>
    <w:rsid w:val="3C2F2EB1"/>
    <w:rsid w:val="3E612C87"/>
    <w:rsid w:val="41D67A32"/>
    <w:rsid w:val="429C4433"/>
    <w:rsid w:val="4344436D"/>
    <w:rsid w:val="43D93C5D"/>
    <w:rsid w:val="4859321C"/>
    <w:rsid w:val="48760EAE"/>
    <w:rsid w:val="49E671EB"/>
    <w:rsid w:val="4E97544F"/>
    <w:rsid w:val="4EAF068A"/>
    <w:rsid w:val="4F784E12"/>
    <w:rsid w:val="51F66B9C"/>
    <w:rsid w:val="54EE2B1F"/>
    <w:rsid w:val="56DF186B"/>
    <w:rsid w:val="59532D53"/>
    <w:rsid w:val="597F172F"/>
    <w:rsid w:val="5B791345"/>
    <w:rsid w:val="5B7948F8"/>
    <w:rsid w:val="5B895DE3"/>
    <w:rsid w:val="5D042916"/>
    <w:rsid w:val="5F7729D6"/>
    <w:rsid w:val="601D26B5"/>
    <w:rsid w:val="60D36BEE"/>
    <w:rsid w:val="62306F60"/>
    <w:rsid w:val="62D14686"/>
    <w:rsid w:val="62E2100F"/>
    <w:rsid w:val="64F36CF6"/>
    <w:rsid w:val="653847CC"/>
    <w:rsid w:val="67EC4C77"/>
    <w:rsid w:val="68B241C5"/>
    <w:rsid w:val="68B3665C"/>
    <w:rsid w:val="6A500591"/>
    <w:rsid w:val="6A663EB9"/>
    <w:rsid w:val="6BE43182"/>
    <w:rsid w:val="6D0C3C35"/>
    <w:rsid w:val="6DAA6BF6"/>
    <w:rsid w:val="6E68152D"/>
    <w:rsid w:val="70E36322"/>
    <w:rsid w:val="75A025F9"/>
    <w:rsid w:val="7A6670DA"/>
    <w:rsid w:val="7B7F7879"/>
    <w:rsid w:val="7C656275"/>
    <w:rsid w:val="7DC04473"/>
    <w:rsid w:val="7E507B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iPriority="0" w:unhideWhenUsed="0" w:qFormat="1"/>
    <w:lsdException w:name="caption" w:locked="1" w:uiPriority="0" w:qFormat="1"/>
    <w:lsdException w:name="page number"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Normal (Web)" w:semiHidden="0" w:uiPriority="0" w:qFormat="1"/>
    <w:lsdException w:name="Balloon Text" w:unhideWhenUsed="0" w:qFormat="1"/>
    <w:lsdException w:name="Table Grid" w:locked="1"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qFormat/>
    <w:locked/>
    <w:pPr>
      <w:spacing w:beforeAutospacing="1" w:afterAutospacing="1"/>
      <w:jc w:val="left"/>
      <w:outlineLvl w:val="0"/>
    </w:pPr>
    <w:rPr>
      <w:rFonts w:ascii="宋体" w:hAnsi="宋体" w:hint="eastAsia"/>
      <w:b/>
      <w:kern w:val="44"/>
      <w:sz w:val="48"/>
      <w:szCs w:val="48"/>
    </w:rPr>
  </w:style>
  <w:style w:type="paragraph" w:styleId="2">
    <w:name w:val="heading 2"/>
    <w:basedOn w:val="a"/>
    <w:next w:val="a"/>
    <w:link w:val="2Char"/>
    <w:unhideWhenUsed/>
    <w:qFormat/>
    <w:locke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locke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pPr>
      <w:widowControl/>
      <w:spacing w:before="100" w:beforeAutospacing="1" w:after="100" w:afterAutospacing="1"/>
      <w:jc w:val="left"/>
    </w:pPr>
    <w:rPr>
      <w:rFonts w:ascii="宋体" w:hAnsi="宋体" w:cs="宋体"/>
      <w:kern w:val="0"/>
      <w:sz w:val="24"/>
    </w:rPr>
  </w:style>
  <w:style w:type="character" w:styleId="a7">
    <w:name w:val="Strong"/>
    <w:basedOn w:val="a0"/>
    <w:qFormat/>
    <w:locked/>
    <w:rPr>
      <w:b/>
      <w:bCs/>
    </w:rPr>
  </w:style>
  <w:style w:type="character" w:styleId="a8">
    <w:name w:val="page number"/>
    <w:basedOn w:val="a0"/>
    <w:qFormat/>
    <w:rPr>
      <w:rFonts w:cs="Times New Roman"/>
    </w:rPr>
  </w:style>
  <w:style w:type="character" w:styleId="a9">
    <w:name w:val="Hyperlink"/>
    <w:basedOn w:val="a0"/>
    <w:uiPriority w:val="99"/>
    <w:qFormat/>
    <w:rPr>
      <w:rFonts w:cs="Times New Roman"/>
      <w:color w:val="0000FF"/>
      <w:u w:val="single"/>
    </w:rPr>
  </w:style>
  <w:style w:type="table" w:styleId="aa">
    <w:name w:val="Table Grid"/>
    <w:basedOn w:val="a1"/>
    <w:uiPriority w:val="99"/>
    <w:unhideWhenUsed/>
    <w:qFormat/>
    <w:locked/>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uiPriority w:val="99"/>
    <w:semiHidden/>
    <w:qFormat/>
    <w:locked/>
    <w:rPr>
      <w:rFonts w:cs="Times New Roman"/>
      <w:sz w:val="18"/>
      <w:szCs w:val="18"/>
    </w:rPr>
  </w:style>
  <w:style w:type="character" w:customStyle="1" w:styleId="Char1">
    <w:name w:val="页眉 Char"/>
    <w:basedOn w:val="a0"/>
    <w:link w:val="a5"/>
    <w:uiPriority w:val="99"/>
    <w:qFormat/>
    <w:locked/>
    <w:rPr>
      <w:rFonts w:cs="Times New Roman"/>
      <w:sz w:val="18"/>
      <w:szCs w:val="18"/>
    </w:rPr>
  </w:style>
  <w:style w:type="character" w:customStyle="1" w:styleId="Char0">
    <w:name w:val="页脚 Char"/>
    <w:basedOn w:val="a0"/>
    <w:link w:val="a4"/>
    <w:uiPriority w:val="99"/>
    <w:qFormat/>
    <w:locked/>
    <w:rPr>
      <w:rFonts w:cs="Times New Roman"/>
      <w:sz w:val="18"/>
      <w:szCs w:val="18"/>
    </w:rPr>
  </w:style>
  <w:style w:type="character" w:customStyle="1" w:styleId="2Char">
    <w:name w:val="标题 2 Char"/>
    <w:basedOn w:val="a0"/>
    <w:link w:val="2"/>
    <w:semiHidden/>
    <w:qFormat/>
    <w:rPr>
      <w:rFonts w:asciiTheme="majorHAnsi" w:eastAsiaTheme="majorEastAsia" w:hAnsiTheme="majorHAnsi" w:cstheme="majorBidi"/>
      <w:b/>
      <w:bCs/>
      <w:kern w:val="2"/>
      <w:sz w:val="32"/>
      <w:szCs w:val="32"/>
    </w:rPr>
  </w:style>
  <w:style w:type="character" w:customStyle="1" w:styleId="3Char">
    <w:name w:val="标题 3 Char"/>
    <w:basedOn w:val="a0"/>
    <w:link w:val="3"/>
    <w:semiHidden/>
    <w:qFormat/>
    <w:rPr>
      <w:rFonts w:ascii="Calibri" w:hAnsi="Calibri"/>
      <w:b/>
      <w:bCs/>
      <w:kern w:val="2"/>
      <w:sz w:val="32"/>
      <w:szCs w:val="32"/>
    </w:rPr>
  </w:style>
  <w:style w:type="paragraph" w:customStyle="1" w:styleId="10">
    <w:name w:val="列出段落1"/>
    <w:basedOn w:val="a"/>
    <w:uiPriority w:val="99"/>
    <w:unhideWhenUsed/>
    <w:qFormat/>
    <w:pPr>
      <w:ind w:firstLineChars="200" w:firstLine="420"/>
    </w:pPr>
  </w:style>
  <w:style w:type="paragraph" w:customStyle="1" w:styleId="20">
    <w:name w:val="列出段落2"/>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iPriority="0" w:unhideWhenUsed="0" w:qFormat="1"/>
    <w:lsdException w:name="caption" w:locked="1" w:uiPriority="0" w:qFormat="1"/>
    <w:lsdException w:name="page number"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Normal (Web)" w:semiHidden="0" w:uiPriority="0" w:qFormat="1"/>
    <w:lsdException w:name="Balloon Text" w:unhideWhenUsed="0" w:qFormat="1"/>
    <w:lsdException w:name="Table Grid" w:locked="1"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qFormat/>
    <w:locked/>
    <w:pPr>
      <w:spacing w:beforeAutospacing="1" w:afterAutospacing="1"/>
      <w:jc w:val="left"/>
      <w:outlineLvl w:val="0"/>
    </w:pPr>
    <w:rPr>
      <w:rFonts w:ascii="宋体" w:hAnsi="宋体" w:hint="eastAsia"/>
      <w:b/>
      <w:kern w:val="44"/>
      <w:sz w:val="48"/>
      <w:szCs w:val="48"/>
    </w:rPr>
  </w:style>
  <w:style w:type="paragraph" w:styleId="2">
    <w:name w:val="heading 2"/>
    <w:basedOn w:val="a"/>
    <w:next w:val="a"/>
    <w:link w:val="2Char"/>
    <w:unhideWhenUsed/>
    <w:qFormat/>
    <w:locke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locke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pPr>
      <w:widowControl/>
      <w:spacing w:before="100" w:beforeAutospacing="1" w:after="100" w:afterAutospacing="1"/>
      <w:jc w:val="left"/>
    </w:pPr>
    <w:rPr>
      <w:rFonts w:ascii="宋体" w:hAnsi="宋体" w:cs="宋体"/>
      <w:kern w:val="0"/>
      <w:sz w:val="24"/>
    </w:rPr>
  </w:style>
  <w:style w:type="character" w:styleId="a7">
    <w:name w:val="Strong"/>
    <w:basedOn w:val="a0"/>
    <w:qFormat/>
    <w:locked/>
    <w:rPr>
      <w:b/>
      <w:bCs/>
    </w:rPr>
  </w:style>
  <w:style w:type="character" w:styleId="a8">
    <w:name w:val="page number"/>
    <w:basedOn w:val="a0"/>
    <w:qFormat/>
    <w:rPr>
      <w:rFonts w:cs="Times New Roman"/>
    </w:rPr>
  </w:style>
  <w:style w:type="character" w:styleId="a9">
    <w:name w:val="Hyperlink"/>
    <w:basedOn w:val="a0"/>
    <w:uiPriority w:val="99"/>
    <w:qFormat/>
    <w:rPr>
      <w:rFonts w:cs="Times New Roman"/>
      <w:color w:val="0000FF"/>
      <w:u w:val="single"/>
    </w:rPr>
  </w:style>
  <w:style w:type="table" w:styleId="aa">
    <w:name w:val="Table Grid"/>
    <w:basedOn w:val="a1"/>
    <w:uiPriority w:val="99"/>
    <w:unhideWhenUsed/>
    <w:qFormat/>
    <w:locked/>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uiPriority w:val="99"/>
    <w:semiHidden/>
    <w:qFormat/>
    <w:locked/>
    <w:rPr>
      <w:rFonts w:cs="Times New Roman"/>
      <w:sz w:val="18"/>
      <w:szCs w:val="18"/>
    </w:rPr>
  </w:style>
  <w:style w:type="character" w:customStyle="1" w:styleId="Char1">
    <w:name w:val="页眉 Char"/>
    <w:basedOn w:val="a0"/>
    <w:link w:val="a5"/>
    <w:uiPriority w:val="99"/>
    <w:qFormat/>
    <w:locked/>
    <w:rPr>
      <w:rFonts w:cs="Times New Roman"/>
      <w:sz w:val="18"/>
      <w:szCs w:val="18"/>
    </w:rPr>
  </w:style>
  <w:style w:type="character" w:customStyle="1" w:styleId="Char0">
    <w:name w:val="页脚 Char"/>
    <w:basedOn w:val="a0"/>
    <w:link w:val="a4"/>
    <w:uiPriority w:val="99"/>
    <w:qFormat/>
    <w:locked/>
    <w:rPr>
      <w:rFonts w:cs="Times New Roman"/>
      <w:sz w:val="18"/>
      <w:szCs w:val="18"/>
    </w:rPr>
  </w:style>
  <w:style w:type="character" w:customStyle="1" w:styleId="2Char">
    <w:name w:val="标题 2 Char"/>
    <w:basedOn w:val="a0"/>
    <w:link w:val="2"/>
    <w:semiHidden/>
    <w:qFormat/>
    <w:rPr>
      <w:rFonts w:asciiTheme="majorHAnsi" w:eastAsiaTheme="majorEastAsia" w:hAnsiTheme="majorHAnsi" w:cstheme="majorBidi"/>
      <w:b/>
      <w:bCs/>
      <w:kern w:val="2"/>
      <w:sz w:val="32"/>
      <w:szCs w:val="32"/>
    </w:rPr>
  </w:style>
  <w:style w:type="character" w:customStyle="1" w:styleId="3Char">
    <w:name w:val="标题 3 Char"/>
    <w:basedOn w:val="a0"/>
    <w:link w:val="3"/>
    <w:semiHidden/>
    <w:qFormat/>
    <w:rPr>
      <w:rFonts w:ascii="Calibri" w:hAnsi="Calibri"/>
      <w:b/>
      <w:bCs/>
      <w:kern w:val="2"/>
      <w:sz w:val="32"/>
      <w:szCs w:val="32"/>
    </w:rPr>
  </w:style>
  <w:style w:type="paragraph" w:customStyle="1" w:styleId="10">
    <w:name w:val="列出段落1"/>
    <w:basedOn w:val="a"/>
    <w:uiPriority w:val="99"/>
    <w:unhideWhenUsed/>
    <w:qFormat/>
    <w:pPr>
      <w:ind w:firstLineChars="200" w:firstLine="420"/>
    </w:pPr>
  </w:style>
  <w:style w:type="paragraph" w:customStyle="1" w:styleId="20">
    <w:name w:val="列出段落2"/>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507FF1-239F-46DE-804B-EFCD8F1D5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1103</Words>
  <Characters>6289</Characters>
  <Application>Microsoft Office Word</Application>
  <DocSecurity>0</DocSecurity>
  <Lines>52</Lines>
  <Paragraphs>14</Paragraphs>
  <ScaleCrop>false</ScaleCrop>
  <Company>Microsoft</Company>
  <LinksUpToDate>false</LinksUpToDate>
  <CharactersWithSpaces>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huangchao</dc:creator>
  <cp:lastModifiedBy>张宏磊</cp:lastModifiedBy>
  <cp:revision>5</cp:revision>
  <cp:lastPrinted>2017-04-06T09:41:00Z</cp:lastPrinted>
  <dcterms:created xsi:type="dcterms:W3CDTF">2019-02-11T09:18:00Z</dcterms:created>
  <dcterms:modified xsi:type="dcterms:W3CDTF">2019-02-27T01:24:00Z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